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C0DE5" w14:textId="77777777"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14:paraId="602DCFA6" w14:textId="77777777"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14:paraId="5883FBC1" w14:textId="77777777" w:rsid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Тес-Хемского кожууна </w:t>
      </w:r>
    </w:p>
    <w:p w14:paraId="5A5DFCE5" w14:textId="3CE29F03"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на 1 </w:t>
      </w:r>
      <w:r w:rsidR="00AC7AB6">
        <w:rPr>
          <w:b/>
          <w:sz w:val="28"/>
          <w:szCs w:val="28"/>
        </w:rPr>
        <w:t>июл</w:t>
      </w:r>
      <w:r w:rsidR="004147E9">
        <w:rPr>
          <w:b/>
          <w:sz w:val="28"/>
          <w:szCs w:val="28"/>
        </w:rPr>
        <w:t>я</w:t>
      </w:r>
      <w:r w:rsidRPr="00597611">
        <w:rPr>
          <w:b/>
          <w:sz w:val="28"/>
          <w:szCs w:val="28"/>
        </w:rPr>
        <w:t xml:space="preserve"> 2021 год</w:t>
      </w:r>
      <w:r w:rsidR="000B5A42">
        <w:rPr>
          <w:b/>
          <w:sz w:val="28"/>
          <w:szCs w:val="28"/>
        </w:rPr>
        <w:t>а</w:t>
      </w:r>
      <w:bookmarkStart w:id="0" w:name="_GoBack"/>
      <w:bookmarkEnd w:id="0"/>
    </w:p>
    <w:p w14:paraId="62BBB89A" w14:textId="77777777" w:rsidR="007F5725" w:rsidRPr="007F5725" w:rsidRDefault="007F5725" w:rsidP="00966E13">
      <w:pPr>
        <w:rPr>
          <w:rFonts w:eastAsia="Calibri"/>
          <w:sz w:val="28"/>
          <w:szCs w:val="28"/>
        </w:rPr>
      </w:pPr>
    </w:p>
    <w:p w14:paraId="56A5DCDC" w14:textId="25DE9FDB" w:rsidR="00116056" w:rsidRPr="00B602AC" w:rsidRDefault="00332550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="00116056"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="00116056"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="00116056"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="00116056" w:rsidRPr="00E16627">
        <w:rPr>
          <w:rFonts w:eastAsia="Calibri"/>
          <w:i/>
          <w:sz w:val="28"/>
          <w:szCs w:val="28"/>
        </w:rPr>
        <w:t>«</w:t>
      </w:r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</w:t>
      </w:r>
      <w:proofErr w:type="spellStart"/>
      <w:r w:rsidR="00D85CC4">
        <w:rPr>
          <w:i/>
          <w:sz w:val="28"/>
          <w:szCs w:val="28"/>
        </w:rPr>
        <w:t>Хемский</w:t>
      </w:r>
      <w:proofErr w:type="spellEnd"/>
      <w:r w:rsidR="00D85CC4">
        <w:rPr>
          <w:i/>
          <w:sz w:val="28"/>
          <w:szCs w:val="28"/>
        </w:rPr>
        <w:t xml:space="preserve"> </w:t>
      </w:r>
      <w:proofErr w:type="spellStart"/>
      <w:r w:rsidR="00D85CC4">
        <w:rPr>
          <w:i/>
          <w:sz w:val="28"/>
          <w:szCs w:val="28"/>
        </w:rPr>
        <w:t>кожуун</w:t>
      </w:r>
      <w:proofErr w:type="spellEnd"/>
      <w:r w:rsidR="00D85CC4">
        <w:rPr>
          <w:i/>
          <w:sz w:val="28"/>
          <w:szCs w:val="28"/>
        </w:rPr>
        <w:t xml:space="preserve"> Республики Тыва</w:t>
      </w:r>
      <w:r w:rsidR="00116056" w:rsidRPr="00E16627">
        <w:rPr>
          <w:rFonts w:eastAsia="Calibri"/>
          <w:i/>
          <w:sz w:val="28"/>
          <w:szCs w:val="28"/>
        </w:rPr>
        <w:t xml:space="preserve">» </w:t>
      </w:r>
      <w:r w:rsidR="00116056">
        <w:rPr>
          <w:rFonts w:eastAsia="Calibri"/>
          <w:sz w:val="28"/>
          <w:szCs w:val="28"/>
        </w:rPr>
        <w:t xml:space="preserve">исполнены на </w:t>
      </w:r>
      <w:r w:rsidR="00210A71">
        <w:rPr>
          <w:rFonts w:eastAsia="Calibri"/>
          <w:sz w:val="28"/>
          <w:szCs w:val="28"/>
        </w:rPr>
        <w:t>103,</w:t>
      </w:r>
      <w:r w:rsidR="00A06BDD">
        <w:rPr>
          <w:rFonts w:eastAsia="Calibri"/>
          <w:sz w:val="28"/>
          <w:szCs w:val="28"/>
        </w:rPr>
        <w:t>2</w:t>
      </w:r>
      <w:r w:rsidR="00B602AC">
        <w:rPr>
          <w:rFonts w:eastAsia="Calibri"/>
          <w:sz w:val="28"/>
          <w:szCs w:val="28"/>
        </w:rPr>
        <w:t xml:space="preserve"> % </w:t>
      </w:r>
      <w:r w:rsidR="0064248F">
        <w:rPr>
          <w:rFonts w:eastAsia="Calibri"/>
          <w:sz w:val="28"/>
          <w:szCs w:val="28"/>
        </w:rPr>
        <w:t>при</w:t>
      </w:r>
      <w:r w:rsidR="001D4ED0">
        <w:rPr>
          <w:rFonts w:eastAsia="Calibri"/>
          <w:sz w:val="28"/>
          <w:szCs w:val="28"/>
        </w:rPr>
        <w:t xml:space="preserve"> плане </w:t>
      </w:r>
      <w:r w:rsidR="00210A71">
        <w:rPr>
          <w:rFonts w:eastAsia="Calibri"/>
          <w:sz w:val="28"/>
          <w:szCs w:val="28"/>
        </w:rPr>
        <w:softHyphen/>
      </w:r>
      <w:r w:rsidR="00210A71">
        <w:rPr>
          <w:rFonts w:eastAsia="Calibri"/>
          <w:sz w:val="28"/>
          <w:szCs w:val="28"/>
        </w:rPr>
        <w:softHyphen/>
      </w:r>
      <w:r w:rsidR="00210A71">
        <w:rPr>
          <w:rFonts w:eastAsia="Calibri"/>
          <w:sz w:val="28"/>
          <w:szCs w:val="28"/>
        </w:rPr>
        <w:softHyphen/>
        <w:t>26253</w:t>
      </w:r>
      <w:r w:rsidR="0064248F">
        <w:rPr>
          <w:rFonts w:eastAsia="Calibri"/>
          <w:sz w:val="28"/>
          <w:szCs w:val="28"/>
        </w:rPr>
        <w:t>,0</w:t>
      </w:r>
      <w:r w:rsidR="00805A14">
        <w:rPr>
          <w:rFonts w:eastAsia="Calibri"/>
          <w:sz w:val="28"/>
          <w:szCs w:val="28"/>
        </w:rPr>
        <w:t xml:space="preserve"> тыс. рублей</w:t>
      </w:r>
      <w:r w:rsidR="0064248F">
        <w:rPr>
          <w:rFonts w:eastAsia="Calibri"/>
          <w:sz w:val="28"/>
          <w:szCs w:val="28"/>
        </w:rPr>
        <w:t>,</w:t>
      </w:r>
      <w:r w:rsidR="00805A14">
        <w:rPr>
          <w:rFonts w:eastAsia="Calibri"/>
          <w:sz w:val="28"/>
          <w:szCs w:val="28"/>
        </w:rPr>
        <w:t xml:space="preserve"> поступило </w:t>
      </w:r>
      <w:r w:rsidR="004147E9">
        <w:rPr>
          <w:rFonts w:eastAsia="Calibri"/>
          <w:sz w:val="28"/>
          <w:szCs w:val="28"/>
        </w:rPr>
        <w:t>2</w:t>
      </w:r>
      <w:r w:rsidR="00A06BDD">
        <w:rPr>
          <w:rFonts w:eastAsia="Calibri"/>
          <w:sz w:val="28"/>
          <w:szCs w:val="28"/>
        </w:rPr>
        <w:t>7097</w:t>
      </w:r>
      <w:r w:rsidR="00210A71">
        <w:rPr>
          <w:rFonts w:eastAsia="Calibri"/>
          <w:sz w:val="28"/>
          <w:szCs w:val="28"/>
        </w:rPr>
        <w:t>,</w:t>
      </w:r>
      <w:r w:rsidR="00A06BDD">
        <w:rPr>
          <w:rFonts w:eastAsia="Calibri"/>
          <w:sz w:val="28"/>
          <w:szCs w:val="28"/>
        </w:rPr>
        <w:t>3</w:t>
      </w:r>
      <w:r w:rsidR="00116056" w:rsidRPr="0045606E">
        <w:rPr>
          <w:rFonts w:eastAsia="Calibri"/>
          <w:sz w:val="28"/>
          <w:szCs w:val="28"/>
        </w:rPr>
        <w:t xml:space="preserve"> </w:t>
      </w:r>
      <w:r w:rsidR="00116056">
        <w:rPr>
          <w:rFonts w:eastAsia="Calibri"/>
          <w:sz w:val="28"/>
          <w:szCs w:val="28"/>
        </w:rPr>
        <w:t>тыс</w:t>
      </w:r>
      <w:r w:rsidR="0064248F">
        <w:rPr>
          <w:rFonts w:eastAsia="Calibri"/>
          <w:sz w:val="28"/>
          <w:szCs w:val="28"/>
        </w:rPr>
        <w:t>. рублей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>по сравнению с аналогичным периодом прошлого го</w:t>
      </w:r>
      <w:r w:rsidR="00116056">
        <w:rPr>
          <w:sz w:val="28"/>
          <w:szCs w:val="28"/>
        </w:rPr>
        <w:t xml:space="preserve">да наблюдается </w:t>
      </w:r>
      <w:r w:rsidR="004147E9">
        <w:rPr>
          <w:sz w:val="28"/>
          <w:szCs w:val="28"/>
        </w:rPr>
        <w:t>увеличение</w:t>
      </w:r>
      <w:r w:rsidR="003E1570">
        <w:rPr>
          <w:sz w:val="28"/>
          <w:szCs w:val="28"/>
        </w:rPr>
        <w:t xml:space="preserve"> на </w:t>
      </w:r>
      <w:r w:rsidR="00210A71">
        <w:rPr>
          <w:sz w:val="28"/>
          <w:szCs w:val="28"/>
        </w:rPr>
        <w:t>16</w:t>
      </w:r>
      <w:r w:rsidR="00CB2C42">
        <w:rPr>
          <w:sz w:val="28"/>
          <w:szCs w:val="28"/>
        </w:rPr>
        <w:t>15,0</w:t>
      </w:r>
      <w:r w:rsidR="00B602AC">
        <w:rPr>
          <w:sz w:val="28"/>
          <w:szCs w:val="28"/>
        </w:rPr>
        <w:t xml:space="preserve"> тыс. рублей или на </w:t>
      </w:r>
      <w:r w:rsidR="00210A71">
        <w:rPr>
          <w:sz w:val="28"/>
          <w:szCs w:val="28"/>
        </w:rPr>
        <w:t>6,5</w:t>
      </w:r>
      <w:r w:rsidR="00116056">
        <w:rPr>
          <w:sz w:val="28"/>
          <w:szCs w:val="28"/>
        </w:rPr>
        <w:t xml:space="preserve"> %.</w:t>
      </w:r>
    </w:p>
    <w:p w14:paraId="3416D9DC" w14:textId="77777777"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="00C54E67">
        <w:rPr>
          <w:rFonts w:eastAsia="Calibri"/>
          <w:i/>
          <w:sz w:val="28"/>
          <w:szCs w:val="28"/>
        </w:rPr>
        <w:t>Тес-Хемского кожууна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210A71">
        <w:rPr>
          <w:color w:val="080808"/>
          <w:sz w:val="28"/>
          <w:szCs w:val="28"/>
        </w:rPr>
        <w:t>69,4</w:t>
      </w:r>
      <w:r w:rsidR="002B79B2">
        <w:rPr>
          <w:color w:val="080808"/>
          <w:sz w:val="28"/>
          <w:szCs w:val="28"/>
        </w:rPr>
        <w:t xml:space="preserve">%, доходы от уплаты акцизов </w:t>
      </w:r>
      <w:r w:rsidR="004147E9">
        <w:rPr>
          <w:color w:val="080808"/>
          <w:sz w:val="28"/>
          <w:szCs w:val="28"/>
        </w:rPr>
        <w:t>11,</w:t>
      </w:r>
      <w:r w:rsidR="00210A71">
        <w:rPr>
          <w:color w:val="080808"/>
          <w:sz w:val="28"/>
          <w:szCs w:val="28"/>
        </w:rPr>
        <w:t>3</w:t>
      </w:r>
      <w:r w:rsidR="00C54E67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 xml:space="preserve">налог на совокупный доход </w:t>
      </w:r>
      <w:r w:rsidR="004147E9">
        <w:rPr>
          <w:color w:val="080808"/>
          <w:sz w:val="28"/>
          <w:szCs w:val="28"/>
        </w:rPr>
        <w:t>8,4</w:t>
      </w:r>
      <w:r w:rsidR="00597611">
        <w:rPr>
          <w:color w:val="080808"/>
          <w:sz w:val="28"/>
          <w:szCs w:val="28"/>
        </w:rPr>
        <w:t xml:space="preserve">%, </w:t>
      </w:r>
      <w:r w:rsidR="00CF5E6A">
        <w:rPr>
          <w:color w:val="080808"/>
          <w:sz w:val="28"/>
          <w:szCs w:val="28"/>
        </w:rPr>
        <w:t xml:space="preserve">налог на имущество </w:t>
      </w:r>
      <w:r w:rsidR="00210A71">
        <w:rPr>
          <w:color w:val="080808"/>
          <w:sz w:val="28"/>
          <w:szCs w:val="28"/>
        </w:rPr>
        <w:t>3,5</w:t>
      </w:r>
      <w:r w:rsidR="0064248F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>государственная пошлина 2,</w:t>
      </w:r>
      <w:r w:rsidR="00210A71">
        <w:rPr>
          <w:color w:val="080808"/>
          <w:sz w:val="28"/>
          <w:szCs w:val="28"/>
        </w:rPr>
        <w:t>7</w:t>
      </w:r>
      <w:r w:rsidR="00597611">
        <w:rPr>
          <w:color w:val="080808"/>
          <w:sz w:val="28"/>
          <w:szCs w:val="28"/>
        </w:rPr>
        <w:t>%.</w:t>
      </w:r>
      <w:r w:rsidR="00597611" w:rsidRPr="00597611">
        <w:rPr>
          <w:color w:val="080808"/>
          <w:sz w:val="28"/>
          <w:szCs w:val="28"/>
        </w:rPr>
        <w:t xml:space="preserve"> </w:t>
      </w:r>
      <w:r w:rsidR="00597611">
        <w:rPr>
          <w:color w:val="080808"/>
          <w:sz w:val="28"/>
          <w:szCs w:val="28"/>
        </w:rPr>
        <w:t>доходы от использования имущества 2</w:t>
      </w:r>
      <w:r w:rsidR="004147E9">
        <w:rPr>
          <w:color w:val="080808"/>
          <w:sz w:val="28"/>
          <w:szCs w:val="28"/>
        </w:rPr>
        <w:t>,2</w:t>
      </w:r>
      <w:r w:rsidR="00597611">
        <w:rPr>
          <w:color w:val="080808"/>
          <w:sz w:val="28"/>
          <w:szCs w:val="28"/>
        </w:rPr>
        <w:t>%.</w:t>
      </w:r>
    </w:p>
    <w:p w14:paraId="6BB0A303" w14:textId="77777777"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14:paraId="726A9EFA" w14:textId="542A0DF6"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="008F10B8" w:rsidRPr="0009191D">
        <w:rPr>
          <w:i/>
          <w:sz w:val="28"/>
          <w:szCs w:val="28"/>
        </w:rPr>
        <w:t>налог</w:t>
      </w:r>
      <w:r w:rsidRPr="0009191D">
        <w:rPr>
          <w:i/>
          <w:sz w:val="28"/>
          <w:szCs w:val="28"/>
        </w:rPr>
        <w:t xml:space="preserve"> на доходы физических лиц</w:t>
      </w:r>
      <w:r w:rsidR="008F10B8" w:rsidRPr="0009191D">
        <w:rPr>
          <w:sz w:val="28"/>
          <w:szCs w:val="28"/>
        </w:rPr>
        <w:t xml:space="preserve"> поступил</w:t>
      </w:r>
      <w:r w:rsidR="00B602AC" w:rsidRPr="0009191D">
        <w:rPr>
          <w:sz w:val="28"/>
          <w:szCs w:val="28"/>
        </w:rPr>
        <w:t xml:space="preserve"> </w:t>
      </w:r>
      <w:r w:rsidR="0014088B">
        <w:rPr>
          <w:sz w:val="28"/>
          <w:szCs w:val="28"/>
        </w:rPr>
        <w:t>1</w:t>
      </w:r>
      <w:r w:rsidR="00210A71">
        <w:rPr>
          <w:sz w:val="28"/>
          <w:szCs w:val="28"/>
        </w:rPr>
        <w:t>8</w:t>
      </w:r>
      <w:r w:rsidR="00A06BDD">
        <w:rPr>
          <w:sz w:val="28"/>
          <w:szCs w:val="28"/>
        </w:rPr>
        <w:t>757,8</w:t>
      </w:r>
      <w:r w:rsidR="00E16627" w:rsidRPr="0009191D">
        <w:rPr>
          <w:sz w:val="28"/>
          <w:szCs w:val="28"/>
        </w:rPr>
        <w:t xml:space="preserve"> </w:t>
      </w:r>
      <w:r w:rsidR="00B602AC" w:rsidRPr="0009191D">
        <w:rPr>
          <w:sz w:val="28"/>
          <w:szCs w:val="28"/>
        </w:rPr>
        <w:t xml:space="preserve">тыс. рублей, при плане </w:t>
      </w:r>
      <w:r w:rsidR="00210A71">
        <w:rPr>
          <w:sz w:val="28"/>
          <w:szCs w:val="28"/>
        </w:rPr>
        <w:t>18400</w:t>
      </w:r>
      <w:r w:rsidR="00966E13" w:rsidRPr="0009191D"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 выполнение </w:t>
      </w:r>
      <w:r w:rsidR="00966E13" w:rsidRPr="0009191D">
        <w:rPr>
          <w:sz w:val="28"/>
          <w:szCs w:val="28"/>
        </w:rPr>
        <w:t xml:space="preserve">составило </w:t>
      </w:r>
      <w:r w:rsidR="00210A71">
        <w:rPr>
          <w:sz w:val="28"/>
          <w:szCs w:val="28"/>
        </w:rPr>
        <w:t>10</w:t>
      </w:r>
      <w:r w:rsidR="00CB2C42">
        <w:rPr>
          <w:sz w:val="28"/>
          <w:szCs w:val="28"/>
        </w:rPr>
        <w:t>1,9</w:t>
      </w:r>
      <w:r w:rsidRPr="0009191D">
        <w:rPr>
          <w:sz w:val="28"/>
          <w:szCs w:val="28"/>
        </w:rPr>
        <w:t>%</w:t>
      </w:r>
      <w:r w:rsidR="00E16627" w:rsidRPr="0009191D">
        <w:rPr>
          <w:sz w:val="28"/>
          <w:szCs w:val="28"/>
        </w:rPr>
        <w:t xml:space="preserve"> </w:t>
      </w:r>
      <w:proofErr w:type="gramStart"/>
      <w:r w:rsidR="00E16627" w:rsidRPr="0009191D">
        <w:rPr>
          <w:sz w:val="28"/>
          <w:szCs w:val="28"/>
        </w:rPr>
        <w:t xml:space="preserve">( </w:t>
      </w:r>
      <w:proofErr w:type="gramEnd"/>
      <w:r w:rsidR="00E16627" w:rsidRPr="0009191D">
        <w:rPr>
          <w:sz w:val="28"/>
          <w:szCs w:val="28"/>
        </w:rPr>
        <w:t xml:space="preserve">+ </w:t>
      </w:r>
      <w:r w:rsidR="00CB2C42">
        <w:rPr>
          <w:sz w:val="28"/>
          <w:szCs w:val="28"/>
        </w:rPr>
        <w:t>357,8</w:t>
      </w:r>
      <w:r w:rsidR="00E16627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тыс.</w:t>
      </w:r>
      <w:r w:rsidR="00A250A0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рублей</w:t>
      </w:r>
      <w:r w:rsidR="00CC38B3" w:rsidRPr="0009191D">
        <w:rPr>
          <w:b/>
          <w:sz w:val="28"/>
          <w:szCs w:val="28"/>
        </w:rPr>
        <w:t>)</w:t>
      </w:r>
      <w:r w:rsidR="00C54E67" w:rsidRPr="0009191D">
        <w:rPr>
          <w:sz w:val="28"/>
          <w:szCs w:val="28"/>
        </w:rPr>
        <w:t xml:space="preserve"> в связи с увеличением </w:t>
      </w:r>
      <w:r w:rsidR="00966E13" w:rsidRPr="0009191D">
        <w:rPr>
          <w:sz w:val="28"/>
          <w:szCs w:val="28"/>
        </w:rPr>
        <w:t>минимальным размером оплаты труда</w:t>
      </w:r>
      <w:r w:rsidR="00C54E67" w:rsidRPr="0009191D">
        <w:rPr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 xml:space="preserve">с 1 января 2021 года.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14088B">
        <w:rPr>
          <w:sz w:val="28"/>
          <w:szCs w:val="28"/>
        </w:rPr>
        <w:t xml:space="preserve">увеличение </w:t>
      </w:r>
      <w:r w:rsidRPr="0009191D">
        <w:rPr>
          <w:sz w:val="28"/>
          <w:szCs w:val="28"/>
        </w:rPr>
        <w:t xml:space="preserve">поступлений на </w:t>
      </w:r>
      <w:r w:rsidR="00210A71">
        <w:rPr>
          <w:sz w:val="28"/>
          <w:szCs w:val="28"/>
        </w:rPr>
        <w:t>1</w:t>
      </w:r>
      <w:r w:rsidR="00CB2C42">
        <w:rPr>
          <w:sz w:val="28"/>
          <w:szCs w:val="28"/>
        </w:rPr>
        <w:t>583,8</w:t>
      </w:r>
      <w:r w:rsidR="00E16627" w:rsidRPr="0009191D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>тыс. рублей или на</w:t>
      </w:r>
      <w:r w:rsidR="00210A71">
        <w:rPr>
          <w:sz w:val="28"/>
          <w:szCs w:val="28"/>
        </w:rPr>
        <w:t xml:space="preserve"> 9,</w:t>
      </w:r>
      <w:r w:rsidR="00CB2C42">
        <w:rPr>
          <w:sz w:val="28"/>
          <w:szCs w:val="28"/>
        </w:rPr>
        <w:t>2</w:t>
      </w:r>
      <w:r w:rsidRPr="0009191D">
        <w:rPr>
          <w:sz w:val="28"/>
          <w:szCs w:val="28"/>
        </w:rPr>
        <w:t xml:space="preserve"> %</w:t>
      </w:r>
      <w:r w:rsidR="00566B8A" w:rsidRPr="0009191D">
        <w:rPr>
          <w:sz w:val="28"/>
          <w:szCs w:val="28"/>
        </w:rPr>
        <w:t xml:space="preserve"> в связи</w:t>
      </w:r>
      <w:r w:rsidR="00822679">
        <w:rPr>
          <w:sz w:val="28"/>
          <w:szCs w:val="28"/>
        </w:rPr>
        <w:t xml:space="preserve"> </w:t>
      </w:r>
      <w:r w:rsidR="00822679" w:rsidRPr="00822679">
        <w:rPr>
          <w:sz w:val="28"/>
          <w:szCs w:val="28"/>
        </w:rPr>
        <w:t xml:space="preserve">индексацией заработной платы работников бюджетных организаций </w:t>
      </w:r>
      <w:r w:rsidR="00822679">
        <w:rPr>
          <w:sz w:val="28"/>
          <w:szCs w:val="28"/>
        </w:rPr>
        <w:t>с 1 июня 202</w:t>
      </w:r>
      <w:r w:rsidR="0014088B">
        <w:rPr>
          <w:sz w:val="28"/>
          <w:szCs w:val="28"/>
        </w:rPr>
        <w:t xml:space="preserve">1 года. </w:t>
      </w:r>
    </w:p>
    <w:p w14:paraId="7F61C471" w14:textId="77777777"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>-</w:t>
      </w:r>
      <w:r w:rsidR="003D5897" w:rsidRPr="0009191D">
        <w:rPr>
          <w:rFonts w:eastAsia="Calibri"/>
          <w:i/>
          <w:sz w:val="28"/>
          <w:szCs w:val="28"/>
        </w:rPr>
        <w:t xml:space="preserve"> </w:t>
      </w:r>
      <w:r w:rsidR="00862003" w:rsidRPr="0009191D">
        <w:rPr>
          <w:i/>
          <w:sz w:val="28"/>
          <w:szCs w:val="28"/>
        </w:rPr>
        <w:t>доходы от уплаты акцизов</w:t>
      </w:r>
      <w:r w:rsidR="00862003" w:rsidRPr="0009191D">
        <w:rPr>
          <w:b/>
          <w:sz w:val="28"/>
          <w:szCs w:val="28"/>
        </w:rPr>
        <w:t xml:space="preserve"> </w:t>
      </w:r>
      <w:r w:rsidR="00862003" w:rsidRPr="0009191D">
        <w:rPr>
          <w:sz w:val="28"/>
          <w:szCs w:val="28"/>
        </w:rPr>
        <w:t>поступил</w:t>
      </w:r>
      <w:r w:rsidR="008F10B8" w:rsidRPr="0009191D">
        <w:rPr>
          <w:sz w:val="28"/>
          <w:szCs w:val="28"/>
        </w:rPr>
        <w:t>и</w:t>
      </w:r>
      <w:r w:rsidR="00862003" w:rsidRPr="0009191D">
        <w:rPr>
          <w:b/>
          <w:sz w:val="28"/>
          <w:szCs w:val="28"/>
        </w:rPr>
        <w:t xml:space="preserve"> </w:t>
      </w:r>
      <w:r w:rsidR="00822679" w:rsidRPr="00822679">
        <w:rPr>
          <w:sz w:val="28"/>
          <w:szCs w:val="28"/>
        </w:rPr>
        <w:t>3080,4</w:t>
      </w:r>
      <w:r w:rsidR="00862003" w:rsidRPr="0009191D">
        <w:rPr>
          <w:sz w:val="28"/>
          <w:szCs w:val="28"/>
        </w:rPr>
        <w:t xml:space="preserve"> тыс. рублей, при плане </w:t>
      </w:r>
      <w:r w:rsidR="00822679">
        <w:rPr>
          <w:sz w:val="28"/>
          <w:szCs w:val="28"/>
        </w:rPr>
        <w:t>2948</w:t>
      </w:r>
      <w:r w:rsidR="00966E13" w:rsidRPr="0009191D">
        <w:rPr>
          <w:sz w:val="28"/>
          <w:szCs w:val="28"/>
        </w:rPr>
        <w:t>,0</w:t>
      </w:r>
      <w:r w:rsidR="00862003" w:rsidRPr="0009191D">
        <w:rPr>
          <w:sz w:val="28"/>
          <w:szCs w:val="28"/>
        </w:rPr>
        <w:t xml:space="preserve"> тыс. рублей выполнение составило </w:t>
      </w:r>
      <w:r w:rsidR="00822679">
        <w:rPr>
          <w:sz w:val="28"/>
          <w:szCs w:val="28"/>
        </w:rPr>
        <w:t>10</w:t>
      </w:r>
      <w:r w:rsidR="004147E9">
        <w:rPr>
          <w:sz w:val="28"/>
          <w:szCs w:val="28"/>
        </w:rPr>
        <w:t>4</w:t>
      </w:r>
      <w:r w:rsidR="00822679">
        <w:rPr>
          <w:sz w:val="28"/>
          <w:szCs w:val="28"/>
        </w:rPr>
        <w:t>,5</w:t>
      </w:r>
      <w:r w:rsidR="00966E13" w:rsidRPr="0009191D">
        <w:rPr>
          <w:sz w:val="28"/>
          <w:szCs w:val="28"/>
        </w:rPr>
        <w:t xml:space="preserve">% </w:t>
      </w:r>
      <w:proofErr w:type="gramStart"/>
      <w:r w:rsidR="00966E13" w:rsidRPr="0009191D">
        <w:rPr>
          <w:sz w:val="28"/>
          <w:szCs w:val="28"/>
        </w:rPr>
        <w:t xml:space="preserve">( </w:t>
      </w:r>
      <w:proofErr w:type="gramEnd"/>
      <w:r w:rsidR="00966E13" w:rsidRPr="0009191D">
        <w:rPr>
          <w:sz w:val="28"/>
          <w:szCs w:val="28"/>
        </w:rPr>
        <w:t>+</w:t>
      </w:r>
      <w:r w:rsidR="00822679">
        <w:rPr>
          <w:sz w:val="28"/>
          <w:szCs w:val="28"/>
        </w:rPr>
        <w:t>132,4</w:t>
      </w:r>
      <w:r w:rsidR="00862003"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</w:t>
      </w:r>
      <w:r w:rsidR="00966E13" w:rsidRPr="0009191D">
        <w:rPr>
          <w:sz w:val="28"/>
          <w:szCs w:val="28"/>
        </w:rPr>
        <w:t xml:space="preserve">ется </w:t>
      </w:r>
      <w:r w:rsidR="004147E9">
        <w:rPr>
          <w:sz w:val="28"/>
          <w:szCs w:val="28"/>
        </w:rPr>
        <w:t>увеличение</w:t>
      </w:r>
      <w:r w:rsidR="00966E13" w:rsidRPr="0009191D">
        <w:rPr>
          <w:sz w:val="28"/>
          <w:szCs w:val="28"/>
        </w:rPr>
        <w:t xml:space="preserve"> поступлений на </w:t>
      </w:r>
      <w:r w:rsidR="00822679">
        <w:rPr>
          <w:sz w:val="28"/>
          <w:szCs w:val="28"/>
        </w:rPr>
        <w:t>8,5</w:t>
      </w:r>
      <w:r w:rsidR="004147E9">
        <w:rPr>
          <w:sz w:val="28"/>
          <w:szCs w:val="28"/>
        </w:rPr>
        <w:t xml:space="preserve"> </w:t>
      </w:r>
      <w:r w:rsidR="00862003" w:rsidRPr="0009191D">
        <w:rPr>
          <w:sz w:val="28"/>
          <w:szCs w:val="28"/>
        </w:rPr>
        <w:t xml:space="preserve">% или </w:t>
      </w:r>
      <w:r w:rsidR="00822679">
        <w:rPr>
          <w:sz w:val="28"/>
          <w:szCs w:val="28"/>
        </w:rPr>
        <w:t>241,7</w:t>
      </w:r>
      <w:r w:rsidR="00862003" w:rsidRPr="0009191D">
        <w:rPr>
          <w:sz w:val="28"/>
          <w:szCs w:val="28"/>
        </w:rPr>
        <w:t xml:space="preserve"> тыс. рублей</w:t>
      </w:r>
      <w:r w:rsidR="00274AE9">
        <w:rPr>
          <w:sz w:val="28"/>
          <w:szCs w:val="28"/>
        </w:rPr>
        <w:t>.</w:t>
      </w:r>
    </w:p>
    <w:p w14:paraId="64BA2B58" w14:textId="0FD6D3CE"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 w:rsidRPr="0009191D">
        <w:rPr>
          <w:sz w:val="28"/>
          <w:szCs w:val="28"/>
        </w:rPr>
        <w:t xml:space="preserve"> поступил</w:t>
      </w:r>
      <w:r w:rsidRPr="0009191D">
        <w:rPr>
          <w:sz w:val="28"/>
          <w:szCs w:val="28"/>
        </w:rPr>
        <w:t xml:space="preserve"> </w:t>
      </w:r>
      <w:r w:rsidR="00822679">
        <w:rPr>
          <w:sz w:val="28"/>
          <w:szCs w:val="28"/>
        </w:rPr>
        <w:t>3</w:t>
      </w:r>
      <w:r w:rsidR="00CB2C42">
        <w:rPr>
          <w:sz w:val="28"/>
          <w:szCs w:val="28"/>
        </w:rPr>
        <w:t>42,6</w:t>
      </w:r>
      <w:r w:rsidRPr="0009191D">
        <w:rPr>
          <w:sz w:val="28"/>
          <w:szCs w:val="28"/>
        </w:rPr>
        <w:t xml:space="preserve"> тыс. рублей, </w:t>
      </w:r>
      <w:r w:rsidR="008B4CA2" w:rsidRPr="0009191D">
        <w:rPr>
          <w:sz w:val="28"/>
          <w:szCs w:val="28"/>
        </w:rPr>
        <w:t xml:space="preserve">при плане 0,0 тыс. рублей, </w:t>
      </w:r>
      <w:r w:rsidR="00966E13" w:rsidRPr="0009191D">
        <w:rPr>
          <w:sz w:val="28"/>
          <w:szCs w:val="28"/>
        </w:rPr>
        <w:t xml:space="preserve">в связи с поступлением </w:t>
      </w:r>
      <w:r w:rsidR="0009191D">
        <w:rPr>
          <w:sz w:val="28"/>
          <w:szCs w:val="28"/>
        </w:rPr>
        <w:t>задолженности</w:t>
      </w:r>
      <w:r w:rsidR="008B4CA2" w:rsidRPr="0009191D">
        <w:rPr>
          <w:sz w:val="28"/>
          <w:szCs w:val="28"/>
        </w:rPr>
        <w:t xml:space="preserve"> за 4 квартал</w:t>
      </w:r>
      <w:r w:rsidR="00966E13" w:rsidRPr="0009191D">
        <w:rPr>
          <w:sz w:val="28"/>
          <w:szCs w:val="28"/>
        </w:rPr>
        <w:t xml:space="preserve"> 2020 год</w:t>
      </w:r>
      <w:r w:rsidR="008B4CA2" w:rsidRPr="0009191D">
        <w:rPr>
          <w:sz w:val="28"/>
          <w:szCs w:val="28"/>
        </w:rPr>
        <w:t>а</w:t>
      </w:r>
      <w:r w:rsidR="00966E13" w:rsidRPr="0009191D">
        <w:rPr>
          <w:sz w:val="28"/>
          <w:szCs w:val="28"/>
        </w:rPr>
        <w:t>.</w:t>
      </w:r>
    </w:p>
    <w:p w14:paraId="551DB864" w14:textId="033E9404"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822679">
        <w:rPr>
          <w:sz w:val="28"/>
          <w:szCs w:val="28"/>
        </w:rPr>
        <w:t>11</w:t>
      </w:r>
      <w:r w:rsidR="00CB2C42">
        <w:rPr>
          <w:sz w:val="28"/>
          <w:szCs w:val="28"/>
        </w:rPr>
        <w:t>3,9</w:t>
      </w:r>
      <w:r w:rsidR="00966E13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822679">
        <w:rPr>
          <w:sz w:val="28"/>
          <w:szCs w:val="28"/>
        </w:rPr>
        <w:t>105</w:t>
      </w:r>
      <w:r w:rsidR="0014088B">
        <w:rPr>
          <w:sz w:val="28"/>
          <w:szCs w:val="28"/>
        </w:rPr>
        <w:t>,</w:t>
      </w:r>
      <w:r w:rsidR="00CB2C42">
        <w:rPr>
          <w:sz w:val="28"/>
          <w:szCs w:val="28"/>
        </w:rPr>
        <w:t>3</w:t>
      </w:r>
      <w:r w:rsidRPr="0016373D">
        <w:rPr>
          <w:sz w:val="28"/>
          <w:szCs w:val="28"/>
        </w:rPr>
        <w:t xml:space="preserve"> тыс. рублей выполнение составило </w:t>
      </w:r>
      <w:r w:rsidR="00822679">
        <w:rPr>
          <w:sz w:val="28"/>
          <w:szCs w:val="28"/>
        </w:rPr>
        <w:t>10</w:t>
      </w:r>
      <w:r w:rsidR="00CB2C42">
        <w:rPr>
          <w:sz w:val="28"/>
          <w:szCs w:val="28"/>
        </w:rPr>
        <w:t>8,5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14088B">
        <w:rPr>
          <w:sz w:val="28"/>
          <w:szCs w:val="28"/>
        </w:rPr>
        <w:t>+</w:t>
      </w:r>
      <w:r w:rsidR="00CB2C42">
        <w:rPr>
          <w:sz w:val="28"/>
          <w:szCs w:val="28"/>
        </w:rPr>
        <w:t>8,9</w:t>
      </w:r>
      <w:r w:rsidRPr="0016373D">
        <w:rPr>
          <w:sz w:val="28"/>
          <w:szCs w:val="28"/>
        </w:rPr>
        <w:t xml:space="preserve"> тыс. рублей) </w:t>
      </w:r>
      <w:r w:rsidR="008A7DF5">
        <w:rPr>
          <w:sz w:val="28"/>
          <w:szCs w:val="28"/>
        </w:rPr>
        <w:t xml:space="preserve">в связи с </w:t>
      </w:r>
      <w:r w:rsidR="001D4ED0">
        <w:rPr>
          <w:sz w:val="28"/>
          <w:szCs w:val="28"/>
        </w:rPr>
        <w:t xml:space="preserve">уплатой </w:t>
      </w:r>
      <w:r w:rsidR="00FB3DC1">
        <w:rPr>
          <w:sz w:val="28"/>
          <w:szCs w:val="28"/>
        </w:rPr>
        <w:t xml:space="preserve">задолженности за 4 квартал 2020 года.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</w:t>
      </w:r>
      <w:r w:rsidR="0009191D">
        <w:rPr>
          <w:sz w:val="28"/>
          <w:szCs w:val="28"/>
        </w:rPr>
        <w:t xml:space="preserve">тся </w:t>
      </w:r>
      <w:r w:rsidR="00785F90">
        <w:rPr>
          <w:sz w:val="28"/>
          <w:szCs w:val="28"/>
        </w:rPr>
        <w:t>увеличение</w:t>
      </w:r>
      <w:r w:rsidR="0009191D">
        <w:rPr>
          <w:sz w:val="28"/>
          <w:szCs w:val="28"/>
        </w:rPr>
        <w:t xml:space="preserve"> поступлений на </w:t>
      </w:r>
      <w:r w:rsidR="00822679">
        <w:rPr>
          <w:sz w:val="28"/>
          <w:szCs w:val="28"/>
        </w:rPr>
        <w:t>2</w:t>
      </w:r>
      <w:r w:rsidR="00CB2C42">
        <w:rPr>
          <w:sz w:val="28"/>
          <w:szCs w:val="28"/>
        </w:rPr>
        <w:t>6,7</w:t>
      </w:r>
      <w:r>
        <w:rPr>
          <w:sz w:val="28"/>
          <w:szCs w:val="28"/>
        </w:rPr>
        <w:t xml:space="preserve"> тыс. рублей</w:t>
      </w:r>
      <w:r w:rsidR="00CB2C42">
        <w:rPr>
          <w:sz w:val="28"/>
          <w:szCs w:val="28"/>
        </w:rPr>
        <w:t xml:space="preserve"> или 30,6%</w:t>
      </w:r>
      <w:r w:rsidR="0009191D">
        <w:rPr>
          <w:sz w:val="28"/>
          <w:szCs w:val="28"/>
        </w:rPr>
        <w:t>, в связи с увеличением количества налогоплательщиков</w:t>
      </w:r>
      <w:r w:rsidR="00CB2C42">
        <w:rPr>
          <w:sz w:val="28"/>
          <w:szCs w:val="28"/>
        </w:rPr>
        <w:t xml:space="preserve"> в текущем году</w:t>
      </w:r>
      <w:r w:rsidR="00091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37C3F8" w14:textId="77777777" w:rsidR="00E54E99" w:rsidRPr="00E54E99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822679">
        <w:rPr>
          <w:sz w:val="28"/>
          <w:szCs w:val="28"/>
        </w:rPr>
        <w:t>294,9</w:t>
      </w:r>
      <w:r>
        <w:rPr>
          <w:sz w:val="28"/>
          <w:szCs w:val="28"/>
        </w:rPr>
        <w:t xml:space="preserve"> тыс. рублей, при плане </w:t>
      </w:r>
      <w:r w:rsidR="00822679">
        <w:rPr>
          <w:sz w:val="28"/>
          <w:szCs w:val="28"/>
        </w:rPr>
        <w:t>2</w:t>
      </w:r>
      <w:r w:rsidR="004147E9">
        <w:rPr>
          <w:sz w:val="28"/>
          <w:szCs w:val="28"/>
        </w:rPr>
        <w:t>80,0</w:t>
      </w:r>
      <w:r>
        <w:rPr>
          <w:sz w:val="28"/>
          <w:szCs w:val="28"/>
        </w:rPr>
        <w:t xml:space="preserve"> тыс. рублей, </w:t>
      </w:r>
      <w:r w:rsidR="008A7DF5">
        <w:rPr>
          <w:sz w:val="28"/>
          <w:szCs w:val="28"/>
        </w:rPr>
        <w:t xml:space="preserve">выполнение составило </w:t>
      </w:r>
      <w:r w:rsidR="00822679">
        <w:rPr>
          <w:sz w:val="28"/>
          <w:szCs w:val="28"/>
        </w:rPr>
        <w:t>105,3</w:t>
      </w:r>
      <w:r w:rsidR="008A7DF5">
        <w:rPr>
          <w:sz w:val="28"/>
          <w:szCs w:val="28"/>
        </w:rPr>
        <w:t>% (</w:t>
      </w:r>
      <w:r w:rsidR="00822679">
        <w:rPr>
          <w:sz w:val="28"/>
          <w:szCs w:val="28"/>
        </w:rPr>
        <w:t>+14,9</w:t>
      </w:r>
      <w:r w:rsidR="00785F90"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тыс. рублей), в связи </w:t>
      </w:r>
      <w:r w:rsidR="0009191D">
        <w:rPr>
          <w:sz w:val="28"/>
          <w:szCs w:val="28"/>
        </w:rPr>
        <w:t xml:space="preserve">с уплатой </w:t>
      </w:r>
      <w:r w:rsidR="00FB39C0">
        <w:rPr>
          <w:sz w:val="28"/>
          <w:szCs w:val="28"/>
        </w:rPr>
        <w:t>задолженности</w:t>
      </w:r>
      <w:r w:rsidR="0009191D">
        <w:rPr>
          <w:sz w:val="28"/>
          <w:szCs w:val="28"/>
        </w:rPr>
        <w:t xml:space="preserve"> за 4 квартал 2020 года.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09191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822679">
        <w:rPr>
          <w:sz w:val="28"/>
          <w:szCs w:val="28"/>
        </w:rPr>
        <w:t>199,2</w:t>
      </w:r>
      <w:r>
        <w:rPr>
          <w:sz w:val="28"/>
          <w:szCs w:val="28"/>
        </w:rPr>
        <w:t xml:space="preserve"> тыс. рублей</w:t>
      </w:r>
      <w:r w:rsidR="00A31C3B">
        <w:rPr>
          <w:sz w:val="28"/>
          <w:szCs w:val="28"/>
        </w:rPr>
        <w:t>, в связи</w:t>
      </w:r>
      <w:r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с увеличением </w:t>
      </w:r>
      <w:r>
        <w:rPr>
          <w:sz w:val="28"/>
          <w:szCs w:val="28"/>
        </w:rPr>
        <w:t xml:space="preserve">количества </w:t>
      </w:r>
      <w:r w:rsidR="0009191D">
        <w:rPr>
          <w:sz w:val="28"/>
          <w:szCs w:val="28"/>
        </w:rPr>
        <w:t xml:space="preserve">налогоплательщиков, чем в прошлом году. </w:t>
      </w:r>
      <w:r w:rsidR="00F277BC">
        <w:rPr>
          <w:sz w:val="28"/>
          <w:szCs w:val="28"/>
        </w:rPr>
        <w:t xml:space="preserve"> </w:t>
      </w:r>
    </w:p>
    <w:p w14:paraId="2665F3A9" w14:textId="77777777" w:rsidR="00942D85" w:rsidRDefault="00862003" w:rsidP="00942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822679">
        <w:rPr>
          <w:sz w:val="28"/>
          <w:szCs w:val="28"/>
        </w:rPr>
        <w:t>739,9</w:t>
      </w:r>
      <w:r>
        <w:rPr>
          <w:sz w:val="28"/>
          <w:szCs w:val="28"/>
        </w:rPr>
        <w:t xml:space="preserve"> тыс. рублей, при плане </w:t>
      </w:r>
      <w:r w:rsidR="00822679">
        <w:rPr>
          <w:sz w:val="28"/>
          <w:szCs w:val="28"/>
        </w:rPr>
        <w:t>730</w:t>
      </w:r>
      <w:r w:rsidR="00785F9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822679">
        <w:rPr>
          <w:sz w:val="28"/>
          <w:szCs w:val="28"/>
        </w:rPr>
        <w:t>101,4</w:t>
      </w:r>
      <w:r w:rsidR="00785F90"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%</w:t>
      </w:r>
      <w:r>
        <w:rPr>
          <w:sz w:val="28"/>
          <w:szCs w:val="28"/>
        </w:rPr>
        <w:t xml:space="preserve"> (+</w:t>
      </w:r>
      <w:r w:rsidR="00942D85">
        <w:rPr>
          <w:sz w:val="28"/>
          <w:szCs w:val="28"/>
        </w:rPr>
        <w:t>9,9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 упла</w:t>
      </w:r>
      <w:r w:rsidR="00F277BC">
        <w:rPr>
          <w:sz w:val="28"/>
          <w:szCs w:val="28"/>
        </w:rPr>
        <w:t xml:space="preserve">той недоимки за </w:t>
      </w:r>
      <w:r w:rsidR="00FE5BDA">
        <w:rPr>
          <w:sz w:val="28"/>
          <w:szCs w:val="28"/>
        </w:rPr>
        <w:t>отчетный</w:t>
      </w:r>
      <w:r w:rsidR="00F277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7364B1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поступлений на </w:t>
      </w:r>
      <w:r w:rsidR="00942D85">
        <w:rPr>
          <w:sz w:val="28"/>
          <w:szCs w:val="28"/>
        </w:rPr>
        <w:t>797,9</w:t>
      </w:r>
      <w:r>
        <w:rPr>
          <w:sz w:val="28"/>
          <w:szCs w:val="28"/>
        </w:rPr>
        <w:t xml:space="preserve"> тыс. рублей</w:t>
      </w:r>
      <w:r w:rsidR="007364B1">
        <w:rPr>
          <w:sz w:val="28"/>
          <w:szCs w:val="28"/>
        </w:rPr>
        <w:t>. Увеличение поступлений в прошлом году произошло в связи с</w:t>
      </w:r>
      <w:r>
        <w:rPr>
          <w:sz w:val="28"/>
          <w:szCs w:val="28"/>
        </w:rPr>
        <w:t xml:space="preserve"> упл</w:t>
      </w:r>
      <w:r w:rsidR="00C52C4D">
        <w:rPr>
          <w:sz w:val="28"/>
          <w:szCs w:val="28"/>
        </w:rPr>
        <w:t xml:space="preserve">атой задолженности </w:t>
      </w:r>
      <w:r w:rsidR="00942D85">
        <w:rPr>
          <w:sz w:val="28"/>
          <w:szCs w:val="28"/>
        </w:rPr>
        <w:t>2019 год ГКУ «</w:t>
      </w:r>
      <w:proofErr w:type="spellStart"/>
      <w:r w:rsidR="00942D85">
        <w:rPr>
          <w:sz w:val="28"/>
          <w:szCs w:val="28"/>
        </w:rPr>
        <w:t>Туваавтодор</w:t>
      </w:r>
      <w:proofErr w:type="spellEnd"/>
      <w:r w:rsidR="00942D85">
        <w:rPr>
          <w:sz w:val="28"/>
          <w:szCs w:val="28"/>
        </w:rPr>
        <w:t>» на сумму 651,0 тыс. рублей также  уплатой задолженности прошлых лет ГУП «</w:t>
      </w:r>
      <w:proofErr w:type="spellStart"/>
      <w:r w:rsidR="00942D85">
        <w:rPr>
          <w:sz w:val="28"/>
          <w:szCs w:val="28"/>
        </w:rPr>
        <w:t>Чодураа</w:t>
      </w:r>
      <w:proofErr w:type="spellEnd"/>
      <w:r w:rsidR="00942D85">
        <w:rPr>
          <w:sz w:val="28"/>
          <w:szCs w:val="28"/>
        </w:rPr>
        <w:t>» на сумму 120 тыс. рублей.</w:t>
      </w:r>
    </w:p>
    <w:p w14:paraId="304169E5" w14:textId="77777777"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884551" w14:textId="6268D91F" w:rsidR="00DF575A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785F90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CB2C42">
        <w:rPr>
          <w:sz w:val="28"/>
          <w:szCs w:val="28"/>
        </w:rPr>
        <w:t>8,4</w:t>
      </w:r>
      <w:r w:rsidRPr="00C242FF">
        <w:rPr>
          <w:sz w:val="28"/>
          <w:szCs w:val="28"/>
        </w:rPr>
        <w:t xml:space="preserve"> тыс. рублей</w:t>
      </w:r>
      <w:r w:rsidR="00DF575A">
        <w:rPr>
          <w:sz w:val="28"/>
          <w:szCs w:val="28"/>
        </w:rPr>
        <w:t xml:space="preserve">, при плане </w:t>
      </w:r>
      <w:r w:rsidR="00942D85">
        <w:rPr>
          <w:sz w:val="28"/>
          <w:szCs w:val="28"/>
        </w:rPr>
        <w:t>6</w:t>
      </w:r>
      <w:r w:rsidR="0043108A">
        <w:rPr>
          <w:sz w:val="28"/>
          <w:szCs w:val="28"/>
        </w:rPr>
        <w:t>0</w:t>
      </w:r>
      <w:r w:rsidR="00785F9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942D85">
        <w:rPr>
          <w:sz w:val="28"/>
          <w:szCs w:val="28"/>
        </w:rPr>
        <w:t>1</w:t>
      </w:r>
      <w:r w:rsidR="00CB2C42">
        <w:rPr>
          <w:sz w:val="28"/>
          <w:szCs w:val="28"/>
        </w:rPr>
        <w:t>4</w:t>
      </w:r>
      <w:r>
        <w:rPr>
          <w:sz w:val="28"/>
          <w:szCs w:val="28"/>
        </w:rPr>
        <w:t xml:space="preserve">% ( </w:t>
      </w:r>
      <w:r w:rsidR="00785F90">
        <w:rPr>
          <w:sz w:val="28"/>
          <w:szCs w:val="28"/>
        </w:rPr>
        <w:t xml:space="preserve">- </w:t>
      </w:r>
      <w:r w:rsidR="00942D85">
        <w:rPr>
          <w:sz w:val="28"/>
          <w:szCs w:val="28"/>
        </w:rPr>
        <w:t>5</w:t>
      </w:r>
      <w:r w:rsidR="00CB2C42">
        <w:rPr>
          <w:sz w:val="28"/>
          <w:szCs w:val="28"/>
        </w:rPr>
        <w:t>1,6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 </w:t>
      </w:r>
      <w:r w:rsidR="00DF575A">
        <w:rPr>
          <w:sz w:val="28"/>
          <w:szCs w:val="28"/>
        </w:rPr>
        <w:t xml:space="preserve">с проведением зачетов в соответствии со </w:t>
      </w:r>
      <w:bookmarkStart w:id="1" w:name="_Hlk79131278"/>
      <w:r w:rsidR="00DF575A">
        <w:rPr>
          <w:sz w:val="28"/>
          <w:szCs w:val="28"/>
        </w:rPr>
        <w:t xml:space="preserve">статьей 78 НК РФ за период </w:t>
      </w:r>
      <w:r w:rsidR="00101E57">
        <w:rPr>
          <w:sz w:val="28"/>
          <w:szCs w:val="28"/>
        </w:rPr>
        <w:t>в</w:t>
      </w:r>
      <w:r w:rsidR="00DF575A">
        <w:rPr>
          <w:sz w:val="28"/>
          <w:szCs w:val="28"/>
        </w:rPr>
        <w:t xml:space="preserve"> 1 по 31 марта УФНС по Республике Тыва на сумму </w:t>
      </w:r>
      <w:r w:rsidR="00942D85">
        <w:rPr>
          <w:sz w:val="28"/>
          <w:szCs w:val="28"/>
        </w:rPr>
        <w:t>79,3</w:t>
      </w:r>
      <w:r w:rsidR="00DF575A">
        <w:rPr>
          <w:sz w:val="28"/>
          <w:szCs w:val="28"/>
        </w:rPr>
        <w:t xml:space="preserve"> тыс. рублей</w:t>
      </w:r>
      <w:bookmarkEnd w:id="1"/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942D85">
        <w:rPr>
          <w:sz w:val="28"/>
          <w:szCs w:val="28"/>
        </w:rPr>
        <w:t>11</w:t>
      </w:r>
      <w:r w:rsidR="00CB2C42">
        <w:rPr>
          <w:sz w:val="28"/>
          <w:szCs w:val="28"/>
        </w:rPr>
        <w:t>2,4</w:t>
      </w:r>
      <w:r>
        <w:rPr>
          <w:sz w:val="28"/>
          <w:szCs w:val="28"/>
        </w:rPr>
        <w:t xml:space="preserve"> тыс. рублей </w:t>
      </w:r>
      <w:r w:rsidR="00DF575A">
        <w:rPr>
          <w:sz w:val="28"/>
          <w:szCs w:val="28"/>
        </w:rPr>
        <w:t xml:space="preserve">в связи </w:t>
      </w:r>
      <w:r w:rsidR="00101E57">
        <w:rPr>
          <w:sz w:val="28"/>
          <w:szCs w:val="28"/>
        </w:rPr>
        <w:t xml:space="preserve">с </w:t>
      </w:r>
      <w:proofErr w:type="spellStart"/>
      <w:r w:rsidR="00101E57">
        <w:rPr>
          <w:sz w:val="28"/>
          <w:szCs w:val="28"/>
        </w:rPr>
        <w:t>перезачетом</w:t>
      </w:r>
      <w:proofErr w:type="spellEnd"/>
      <w:r w:rsidR="00101E57">
        <w:rPr>
          <w:sz w:val="28"/>
          <w:szCs w:val="28"/>
        </w:rPr>
        <w:t xml:space="preserve"> и </w:t>
      </w:r>
      <w:r w:rsidR="00DF575A">
        <w:rPr>
          <w:sz w:val="28"/>
          <w:szCs w:val="28"/>
        </w:rPr>
        <w:t>неуплатой задолженности за отчетный год физическими лицами.</w:t>
      </w:r>
    </w:p>
    <w:p w14:paraId="7ED80711" w14:textId="775BBA6B" w:rsidR="00862003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CB2C42">
        <w:rPr>
          <w:sz w:val="28"/>
          <w:szCs w:val="28"/>
        </w:rPr>
        <w:t>98,0</w:t>
      </w:r>
      <w:r>
        <w:rPr>
          <w:sz w:val="28"/>
          <w:szCs w:val="28"/>
        </w:rPr>
        <w:t xml:space="preserve"> тыс. рублей, при плане</w:t>
      </w:r>
      <w:r w:rsidR="00785F90">
        <w:rPr>
          <w:sz w:val="28"/>
          <w:szCs w:val="28"/>
        </w:rPr>
        <w:t xml:space="preserve"> </w:t>
      </w:r>
      <w:r w:rsidR="00942D85">
        <w:rPr>
          <w:sz w:val="28"/>
          <w:szCs w:val="28"/>
        </w:rPr>
        <w:t>115,0</w:t>
      </w:r>
      <w:r>
        <w:rPr>
          <w:sz w:val="28"/>
          <w:szCs w:val="28"/>
        </w:rPr>
        <w:t xml:space="preserve"> тыс. рублей, выполнение составило </w:t>
      </w:r>
      <w:r w:rsidR="00CB2C42">
        <w:rPr>
          <w:sz w:val="28"/>
          <w:szCs w:val="28"/>
        </w:rPr>
        <w:t>85,2</w:t>
      </w:r>
      <w:r w:rsidR="00942D85">
        <w:rPr>
          <w:sz w:val="28"/>
          <w:szCs w:val="28"/>
        </w:rPr>
        <w:t xml:space="preserve">% ( </w:t>
      </w:r>
      <w:r w:rsidR="00CB2C42">
        <w:rPr>
          <w:sz w:val="28"/>
          <w:szCs w:val="28"/>
        </w:rPr>
        <w:t>-17,0</w:t>
      </w:r>
      <w:r>
        <w:rPr>
          <w:sz w:val="28"/>
          <w:szCs w:val="28"/>
        </w:rPr>
        <w:t xml:space="preserve"> тыс. рублей)</w:t>
      </w:r>
      <w:r w:rsidR="00CB2C42">
        <w:rPr>
          <w:sz w:val="28"/>
          <w:szCs w:val="28"/>
        </w:rPr>
        <w:t>, в связи проведением зачетов в соответствии со ста</w:t>
      </w:r>
      <w:r w:rsidR="00CB2C42" w:rsidRPr="00CB2C42">
        <w:rPr>
          <w:sz w:val="28"/>
          <w:szCs w:val="28"/>
        </w:rPr>
        <w:t xml:space="preserve"> </w:t>
      </w:r>
      <w:r w:rsidR="00CB2C42">
        <w:rPr>
          <w:sz w:val="28"/>
          <w:szCs w:val="28"/>
        </w:rPr>
        <w:t>статьей 78 НК РФ за период в 1 по 31 марта УФНС по Республике Тыва на сумму 36,5 тыс. рублей</w:t>
      </w:r>
      <w:r w:rsidR="00101E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52266F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E26B6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CB2C42">
        <w:rPr>
          <w:sz w:val="28"/>
          <w:szCs w:val="28"/>
        </w:rPr>
        <w:t>116,1</w:t>
      </w:r>
      <w:r>
        <w:rPr>
          <w:sz w:val="28"/>
          <w:szCs w:val="28"/>
        </w:rPr>
        <w:t xml:space="preserve"> тыс. рублей</w:t>
      </w:r>
      <w:r w:rsidR="00F277BC">
        <w:rPr>
          <w:sz w:val="28"/>
          <w:szCs w:val="28"/>
        </w:rPr>
        <w:t xml:space="preserve">, </w:t>
      </w:r>
      <w:r w:rsidR="00101E57">
        <w:rPr>
          <w:sz w:val="28"/>
          <w:szCs w:val="28"/>
        </w:rPr>
        <w:t>в связи с неуплатой задолженности прошлых лет в большей части неработающего населения кожууна</w:t>
      </w:r>
      <w:r w:rsidR="00FB39C0">
        <w:rPr>
          <w:sz w:val="28"/>
          <w:szCs w:val="28"/>
        </w:rPr>
        <w:t>.</w:t>
      </w:r>
      <w:r w:rsidR="00101E57">
        <w:rPr>
          <w:sz w:val="28"/>
          <w:szCs w:val="28"/>
        </w:rPr>
        <w:t xml:space="preserve">, также с принятием изменений в Федеральный закон от 15.04.2019 года № 64-ФЗ предусматривающее предоставление льгот по имущественным налогам на семей имеющих 3х и более несовершеннолетних детей, в которой сумма начисленных налогов по </w:t>
      </w:r>
      <w:proofErr w:type="spellStart"/>
      <w:r w:rsidR="00101E57">
        <w:rPr>
          <w:sz w:val="28"/>
          <w:szCs w:val="28"/>
        </w:rPr>
        <w:t>кожууну</w:t>
      </w:r>
      <w:proofErr w:type="spellEnd"/>
      <w:r w:rsidR="00101E57">
        <w:rPr>
          <w:sz w:val="28"/>
          <w:szCs w:val="28"/>
        </w:rPr>
        <w:t xml:space="preserve"> уменьшилась на 40% </w:t>
      </w:r>
      <w:r w:rsidR="00F277BC">
        <w:rPr>
          <w:sz w:val="28"/>
          <w:szCs w:val="28"/>
        </w:rPr>
        <w:t xml:space="preserve"> с </w:t>
      </w:r>
      <w:r w:rsidR="00101E57">
        <w:rPr>
          <w:sz w:val="28"/>
          <w:szCs w:val="28"/>
        </w:rPr>
        <w:t>01.01.</w:t>
      </w:r>
      <w:r w:rsidR="00F277BC">
        <w:rPr>
          <w:sz w:val="28"/>
          <w:szCs w:val="28"/>
        </w:rPr>
        <w:t>2019 года</w:t>
      </w:r>
      <w:r w:rsidR="009F1D78">
        <w:rPr>
          <w:sz w:val="28"/>
          <w:szCs w:val="28"/>
        </w:rPr>
        <w:t>.</w:t>
      </w:r>
    </w:p>
    <w:p w14:paraId="409424CA" w14:textId="2CBFCC5F"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7</w:t>
      </w:r>
      <w:r w:rsidR="00CB2C42">
        <w:rPr>
          <w:sz w:val="28"/>
          <w:szCs w:val="28"/>
        </w:rPr>
        <w:t>2,0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EC636C">
        <w:rPr>
          <w:sz w:val="28"/>
          <w:szCs w:val="28"/>
        </w:rPr>
        <w:t>140</w:t>
      </w:r>
      <w:r>
        <w:rPr>
          <w:sz w:val="28"/>
          <w:szCs w:val="28"/>
        </w:rPr>
        <w:t xml:space="preserve">,0 тыс. рублей, выполнение составило </w:t>
      </w:r>
      <w:r w:rsidR="00EC636C">
        <w:rPr>
          <w:sz w:val="28"/>
          <w:szCs w:val="28"/>
        </w:rPr>
        <w:t>5</w:t>
      </w:r>
      <w:r w:rsidR="00CB2C42">
        <w:rPr>
          <w:sz w:val="28"/>
          <w:szCs w:val="28"/>
        </w:rPr>
        <w:t>1,4</w:t>
      </w:r>
      <w:r>
        <w:rPr>
          <w:sz w:val="28"/>
          <w:szCs w:val="28"/>
        </w:rPr>
        <w:t xml:space="preserve">% ( </w:t>
      </w:r>
      <w:r w:rsidR="009F1D78">
        <w:rPr>
          <w:sz w:val="28"/>
          <w:szCs w:val="28"/>
        </w:rPr>
        <w:t>-</w:t>
      </w:r>
      <w:r w:rsidR="00EC636C">
        <w:rPr>
          <w:sz w:val="28"/>
          <w:szCs w:val="28"/>
        </w:rPr>
        <w:t>6</w:t>
      </w:r>
      <w:r w:rsidR="00CB2C42">
        <w:rPr>
          <w:sz w:val="28"/>
          <w:szCs w:val="28"/>
        </w:rPr>
        <w:t xml:space="preserve">8,0 </w:t>
      </w:r>
      <w:r>
        <w:rPr>
          <w:sz w:val="28"/>
          <w:szCs w:val="28"/>
        </w:rPr>
        <w:t>тыс. рублей) в связи</w:t>
      </w:r>
      <w:r w:rsidRP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872F2">
        <w:rPr>
          <w:sz w:val="28"/>
          <w:szCs w:val="28"/>
        </w:rPr>
        <w:t xml:space="preserve">неуплатой </w:t>
      </w:r>
      <w:r w:rsidR="00EE2683">
        <w:rPr>
          <w:sz w:val="28"/>
          <w:szCs w:val="28"/>
        </w:rPr>
        <w:t>задолженности</w:t>
      </w:r>
      <w:r w:rsidR="00FB39C0">
        <w:rPr>
          <w:sz w:val="28"/>
          <w:szCs w:val="28"/>
        </w:rPr>
        <w:t xml:space="preserve"> за 2020 год</w:t>
      </w:r>
      <w:r w:rsidR="00F277BC">
        <w:rPr>
          <w:sz w:val="28"/>
          <w:szCs w:val="28"/>
        </w:rPr>
        <w:t xml:space="preserve"> Администраци</w:t>
      </w:r>
      <w:r w:rsidR="009872F2">
        <w:rPr>
          <w:sz w:val="28"/>
          <w:szCs w:val="28"/>
        </w:rPr>
        <w:t>ями сельских поселений</w:t>
      </w:r>
      <w:r w:rsidR="00F277BC">
        <w:rPr>
          <w:sz w:val="28"/>
          <w:szCs w:val="28"/>
        </w:rPr>
        <w:t xml:space="preserve"> </w:t>
      </w:r>
      <w:proofErr w:type="spellStart"/>
      <w:r w:rsidR="00F277BC">
        <w:rPr>
          <w:sz w:val="28"/>
          <w:szCs w:val="28"/>
        </w:rPr>
        <w:t>сумона</w:t>
      </w:r>
      <w:proofErr w:type="spellEnd"/>
      <w:r w:rsidR="00F277BC">
        <w:rPr>
          <w:sz w:val="28"/>
          <w:szCs w:val="28"/>
        </w:rPr>
        <w:t xml:space="preserve"> Кызыл-</w:t>
      </w:r>
      <w:proofErr w:type="spellStart"/>
      <w:r w:rsidR="00F277BC">
        <w:rPr>
          <w:sz w:val="28"/>
          <w:szCs w:val="28"/>
        </w:rPr>
        <w:t>Чыраа</w:t>
      </w:r>
      <w:proofErr w:type="spellEnd"/>
      <w:r w:rsidR="009872F2">
        <w:rPr>
          <w:sz w:val="28"/>
          <w:szCs w:val="28"/>
        </w:rPr>
        <w:t>, О-</w:t>
      </w:r>
      <w:proofErr w:type="spellStart"/>
      <w:r w:rsidR="009872F2">
        <w:rPr>
          <w:sz w:val="28"/>
          <w:szCs w:val="28"/>
        </w:rPr>
        <w:t>Шынаа</w:t>
      </w:r>
      <w:proofErr w:type="spellEnd"/>
      <w:r w:rsidR="009872F2">
        <w:rPr>
          <w:sz w:val="28"/>
          <w:szCs w:val="28"/>
        </w:rPr>
        <w:t>, также учреждениями образования</w:t>
      </w:r>
      <w:r w:rsidR="00F277BC">
        <w:rPr>
          <w:sz w:val="28"/>
          <w:szCs w:val="28"/>
        </w:rPr>
        <w:t xml:space="preserve"> на</w:t>
      </w:r>
      <w:r w:rsidR="009872F2">
        <w:rPr>
          <w:sz w:val="28"/>
          <w:szCs w:val="28"/>
        </w:rPr>
        <w:t xml:space="preserve"> сумму</w:t>
      </w:r>
      <w:r w:rsidR="00F277BC">
        <w:rPr>
          <w:sz w:val="28"/>
          <w:szCs w:val="28"/>
        </w:rPr>
        <w:t xml:space="preserve"> </w:t>
      </w:r>
      <w:r w:rsidR="009872F2">
        <w:rPr>
          <w:sz w:val="28"/>
          <w:szCs w:val="28"/>
        </w:rPr>
        <w:t>89,2</w:t>
      </w:r>
      <w:r w:rsidR="00F277BC">
        <w:rPr>
          <w:sz w:val="28"/>
          <w:szCs w:val="28"/>
        </w:rPr>
        <w:t xml:space="preserve"> тыс. рублей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EE2683">
        <w:rPr>
          <w:sz w:val="28"/>
          <w:szCs w:val="28"/>
        </w:rPr>
        <w:t xml:space="preserve">сумму </w:t>
      </w:r>
      <w:r w:rsidR="00EC636C">
        <w:rPr>
          <w:sz w:val="28"/>
          <w:szCs w:val="28"/>
        </w:rPr>
        <w:t>527,1</w:t>
      </w:r>
      <w:r w:rsidR="0043108A">
        <w:rPr>
          <w:sz w:val="28"/>
          <w:szCs w:val="28"/>
        </w:rPr>
        <w:t xml:space="preserve"> тыс. рублей, </w:t>
      </w:r>
      <w:r w:rsidR="00785F90">
        <w:rPr>
          <w:sz w:val="28"/>
          <w:szCs w:val="28"/>
        </w:rPr>
        <w:t xml:space="preserve">увеличение </w:t>
      </w:r>
      <w:r w:rsidR="0043108A">
        <w:rPr>
          <w:sz w:val="28"/>
          <w:szCs w:val="28"/>
        </w:rPr>
        <w:t xml:space="preserve">в прошлом году </w:t>
      </w:r>
      <w:r w:rsidR="00785F90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в связи с</w:t>
      </w:r>
      <w:r w:rsidR="00785F90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уплатой задолженно</w:t>
      </w:r>
      <w:r w:rsidRPr="00EE2683">
        <w:rPr>
          <w:sz w:val="28"/>
          <w:szCs w:val="28"/>
        </w:rPr>
        <w:t>сти</w:t>
      </w:r>
      <w:r w:rsidR="009872F2">
        <w:rPr>
          <w:sz w:val="28"/>
          <w:szCs w:val="28"/>
        </w:rPr>
        <w:t xml:space="preserve"> </w:t>
      </w:r>
      <w:r w:rsidR="00785F90">
        <w:rPr>
          <w:sz w:val="28"/>
          <w:szCs w:val="28"/>
        </w:rPr>
        <w:t>ГУП «</w:t>
      </w:r>
      <w:proofErr w:type="spellStart"/>
      <w:r w:rsidR="00785F90">
        <w:rPr>
          <w:sz w:val="28"/>
          <w:szCs w:val="28"/>
        </w:rPr>
        <w:t>Чодураа</w:t>
      </w:r>
      <w:proofErr w:type="spellEnd"/>
      <w:r w:rsidR="00785F90">
        <w:rPr>
          <w:sz w:val="28"/>
          <w:szCs w:val="28"/>
        </w:rPr>
        <w:t>» за прошлые годы.</w:t>
      </w:r>
    </w:p>
    <w:p w14:paraId="0E543EEA" w14:textId="43AAE70F"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7</w:t>
      </w:r>
      <w:r w:rsidR="00CB2C42">
        <w:rPr>
          <w:sz w:val="28"/>
          <w:szCs w:val="28"/>
        </w:rPr>
        <w:t>60,4</w:t>
      </w:r>
      <w:r>
        <w:rPr>
          <w:sz w:val="28"/>
          <w:szCs w:val="28"/>
        </w:rPr>
        <w:t xml:space="preserve"> тыс. рублей, при плане </w:t>
      </w:r>
      <w:r w:rsidR="00EC636C">
        <w:rPr>
          <w:sz w:val="28"/>
          <w:szCs w:val="28"/>
        </w:rPr>
        <w:t>66</w:t>
      </w:r>
      <w:r w:rsidR="0043108A">
        <w:rPr>
          <w:sz w:val="28"/>
          <w:szCs w:val="28"/>
        </w:rPr>
        <w:t>0</w:t>
      </w:r>
      <w:r>
        <w:rPr>
          <w:sz w:val="28"/>
          <w:szCs w:val="28"/>
        </w:rPr>
        <w:t>,0 тыс. ру</w:t>
      </w:r>
      <w:r w:rsidR="0075590E">
        <w:rPr>
          <w:sz w:val="28"/>
          <w:szCs w:val="28"/>
        </w:rPr>
        <w:t xml:space="preserve">блей, выполнение составило </w:t>
      </w:r>
      <w:r w:rsidR="00EC636C">
        <w:rPr>
          <w:sz w:val="28"/>
          <w:szCs w:val="28"/>
        </w:rPr>
        <w:t>11</w:t>
      </w:r>
      <w:r w:rsidR="00CB2C42">
        <w:rPr>
          <w:sz w:val="28"/>
          <w:szCs w:val="28"/>
        </w:rPr>
        <w:t>5,2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</w:t>
      </w:r>
      <w:r w:rsidR="00CB2C42">
        <w:rPr>
          <w:sz w:val="28"/>
          <w:szCs w:val="28"/>
        </w:rPr>
        <w:t>100,4</w:t>
      </w:r>
      <w:r>
        <w:rPr>
          <w:sz w:val="28"/>
          <w:szCs w:val="28"/>
        </w:rPr>
        <w:t xml:space="preserve"> тыс. рублей)</w:t>
      </w:r>
      <w:r w:rsidR="007D7E36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 xml:space="preserve">в связи увеличением количества государственной регистрации прав собственности на недвижимое имущество физическими лицами </w:t>
      </w:r>
      <w:r w:rsidR="00EC636C" w:rsidRPr="000915C6">
        <w:rPr>
          <w:sz w:val="28"/>
          <w:szCs w:val="28"/>
        </w:rPr>
        <w:t xml:space="preserve">на территории кожууна </w:t>
      </w:r>
      <w:r w:rsidR="00EC636C">
        <w:rPr>
          <w:sz w:val="28"/>
          <w:szCs w:val="28"/>
        </w:rPr>
        <w:t xml:space="preserve">по сравнении с прошлым годом. </w:t>
      </w:r>
      <w:r w:rsidR="007D7E36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CB2C42">
        <w:rPr>
          <w:sz w:val="28"/>
          <w:szCs w:val="28"/>
        </w:rPr>
        <w:t>увеличение</w:t>
      </w:r>
      <w:r w:rsidR="007D7E36">
        <w:rPr>
          <w:sz w:val="28"/>
          <w:szCs w:val="28"/>
        </w:rPr>
        <w:t xml:space="preserve"> поступлений на</w:t>
      </w:r>
      <w:r w:rsidR="00CB2C42">
        <w:rPr>
          <w:sz w:val="28"/>
          <w:szCs w:val="28"/>
        </w:rPr>
        <w:t xml:space="preserve"> 11,4</w:t>
      </w:r>
      <w:r w:rsidR="00EC636C">
        <w:rPr>
          <w:sz w:val="28"/>
          <w:szCs w:val="28"/>
        </w:rPr>
        <w:t xml:space="preserve"> тыс. рублей.</w:t>
      </w:r>
    </w:p>
    <w:p w14:paraId="50FE4F34" w14:textId="77777777"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589,4</w:t>
      </w:r>
      <w:r w:rsidRPr="00C813CF">
        <w:rPr>
          <w:sz w:val="28"/>
          <w:szCs w:val="28"/>
        </w:rPr>
        <w:t xml:space="preserve"> </w:t>
      </w:r>
      <w:r w:rsidR="00FA14C0">
        <w:rPr>
          <w:sz w:val="28"/>
          <w:szCs w:val="28"/>
        </w:rPr>
        <w:t xml:space="preserve">тыс. рублей, при плане </w:t>
      </w:r>
      <w:r w:rsidR="00EC636C">
        <w:rPr>
          <w:sz w:val="28"/>
          <w:szCs w:val="28"/>
        </w:rPr>
        <w:t>550</w:t>
      </w:r>
      <w:r w:rsidR="001A090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EC636C">
        <w:rPr>
          <w:sz w:val="28"/>
          <w:szCs w:val="28"/>
        </w:rPr>
        <w:t>107,2</w:t>
      </w:r>
      <w:r>
        <w:rPr>
          <w:sz w:val="28"/>
          <w:szCs w:val="28"/>
        </w:rPr>
        <w:t>% (+</w:t>
      </w:r>
      <w:r w:rsidR="00EC636C">
        <w:rPr>
          <w:sz w:val="28"/>
          <w:szCs w:val="28"/>
        </w:rPr>
        <w:t>39,4</w:t>
      </w:r>
      <w:r>
        <w:rPr>
          <w:sz w:val="28"/>
          <w:szCs w:val="28"/>
        </w:rPr>
        <w:t xml:space="preserve"> тыс. рублей) в </w:t>
      </w:r>
      <w:r w:rsidR="00FF5909">
        <w:rPr>
          <w:sz w:val="28"/>
          <w:szCs w:val="28"/>
        </w:rPr>
        <w:t>связи с уплатой задолженности за отчетный год 38 арендаторами на общую сумму 139,1 тыс. рублей</w:t>
      </w:r>
      <w:r w:rsidRPr="000915C6">
        <w:rPr>
          <w:sz w:val="28"/>
          <w:szCs w:val="28"/>
        </w:rPr>
        <w:t>, также ежемесячно поступают в бюджет около 10</w:t>
      </w:r>
      <w:r w:rsidR="00C52C4D">
        <w:rPr>
          <w:sz w:val="28"/>
          <w:szCs w:val="28"/>
        </w:rPr>
        <w:t>,0</w:t>
      </w:r>
      <w:r w:rsidRPr="000915C6">
        <w:rPr>
          <w:sz w:val="28"/>
          <w:szCs w:val="28"/>
        </w:rPr>
        <w:t xml:space="preserve"> тыс. рублей за счет списания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граждан </w:t>
      </w:r>
      <w:r w:rsidR="0075590E">
        <w:rPr>
          <w:sz w:val="28"/>
          <w:szCs w:val="28"/>
        </w:rPr>
        <w:t>Федеральной службой судебных приставов по Тес-</w:t>
      </w:r>
      <w:proofErr w:type="spellStart"/>
      <w:r w:rsidR="0075590E">
        <w:rPr>
          <w:sz w:val="28"/>
          <w:szCs w:val="28"/>
        </w:rPr>
        <w:t>Хемскому</w:t>
      </w:r>
      <w:proofErr w:type="spellEnd"/>
      <w:r w:rsidR="0075590E">
        <w:rPr>
          <w:sz w:val="28"/>
          <w:szCs w:val="28"/>
        </w:rPr>
        <w:t xml:space="preserve"> и </w:t>
      </w:r>
      <w:proofErr w:type="spellStart"/>
      <w:r w:rsidR="0075590E">
        <w:rPr>
          <w:sz w:val="28"/>
          <w:szCs w:val="28"/>
        </w:rPr>
        <w:t>Эрзинскому</w:t>
      </w:r>
      <w:proofErr w:type="spellEnd"/>
      <w:r w:rsidR="0075590E">
        <w:rPr>
          <w:sz w:val="28"/>
          <w:szCs w:val="28"/>
        </w:rPr>
        <w:t xml:space="preserve"> </w:t>
      </w:r>
      <w:proofErr w:type="spellStart"/>
      <w:r w:rsidR="0075590E">
        <w:rPr>
          <w:sz w:val="28"/>
          <w:szCs w:val="28"/>
        </w:rPr>
        <w:t>кожуунах</w:t>
      </w:r>
      <w:proofErr w:type="spellEnd"/>
      <w:r w:rsidR="0075590E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 </w:t>
      </w:r>
      <w:r w:rsidR="00CE26B6">
        <w:rPr>
          <w:sz w:val="28"/>
          <w:szCs w:val="28"/>
        </w:rPr>
        <w:t xml:space="preserve">увеличение поступлений </w:t>
      </w:r>
      <w:r>
        <w:rPr>
          <w:sz w:val="28"/>
          <w:szCs w:val="28"/>
        </w:rPr>
        <w:t xml:space="preserve">на </w:t>
      </w:r>
      <w:r w:rsidR="00EC636C">
        <w:rPr>
          <w:sz w:val="28"/>
          <w:szCs w:val="28"/>
        </w:rPr>
        <w:t>82,7</w:t>
      </w:r>
      <w:r>
        <w:rPr>
          <w:sz w:val="28"/>
          <w:szCs w:val="28"/>
        </w:rPr>
        <w:t xml:space="preserve"> тыс. рублей, в связи с </w:t>
      </w:r>
      <w:r w:rsidR="007D7E36">
        <w:rPr>
          <w:sz w:val="28"/>
          <w:szCs w:val="28"/>
        </w:rPr>
        <w:t xml:space="preserve">поступлением </w:t>
      </w:r>
      <w:r w:rsidR="0075590E">
        <w:rPr>
          <w:sz w:val="28"/>
          <w:szCs w:val="28"/>
        </w:rPr>
        <w:t>задолженности за отчетный год.</w:t>
      </w:r>
      <w:r>
        <w:rPr>
          <w:sz w:val="28"/>
          <w:szCs w:val="28"/>
        </w:rPr>
        <w:t xml:space="preserve"> </w:t>
      </w:r>
    </w:p>
    <w:p w14:paraId="47316092" w14:textId="19938223"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5,2</w:t>
      </w:r>
      <w:r>
        <w:rPr>
          <w:sz w:val="28"/>
          <w:szCs w:val="28"/>
        </w:rPr>
        <w:t xml:space="preserve"> тыс. рублей, при плане </w:t>
      </w:r>
      <w:r w:rsidR="0043108A">
        <w:rPr>
          <w:sz w:val="28"/>
          <w:szCs w:val="28"/>
        </w:rPr>
        <w:t>3</w:t>
      </w:r>
      <w:r w:rsidR="00EC636C">
        <w:rPr>
          <w:sz w:val="28"/>
          <w:szCs w:val="28"/>
        </w:rPr>
        <w:t>5</w:t>
      </w:r>
      <w:r>
        <w:rPr>
          <w:sz w:val="28"/>
          <w:szCs w:val="28"/>
        </w:rPr>
        <w:t xml:space="preserve">,0 тыс. рублей, выполнение составило </w:t>
      </w:r>
      <w:r w:rsidR="00EC636C">
        <w:rPr>
          <w:sz w:val="28"/>
          <w:szCs w:val="28"/>
        </w:rPr>
        <w:t>14,9</w:t>
      </w:r>
      <w:r w:rsidR="00F12AE0">
        <w:rPr>
          <w:sz w:val="28"/>
          <w:szCs w:val="28"/>
        </w:rPr>
        <w:t>% (-</w:t>
      </w:r>
      <w:r w:rsidR="00EC636C">
        <w:rPr>
          <w:sz w:val="28"/>
          <w:szCs w:val="28"/>
        </w:rPr>
        <w:t>29,8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</w:t>
      </w:r>
      <w:r w:rsidR="00F12AE0">
        <w:rPr>
          <w:sz w:val="28"/>
          <w:szCs w:val="28"/>
        </w:rPr>
        <w:t>неуплатой</w:t>
      </w:r>
      <w:r w:rsidRPr="000915C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за </w:t>
      </w:r>
      <w:r w:rsidR="00F12AE0">
        <w:rPr>
          <w:sz w:val="28"/>
          <w:szCs w:val="28"/>
        </w:rPr>
        <w:t>4 квартал 2020 году,</w:t>
      </w:r>
      <w:r w:rsidR="0075590E">
        <w:rPr>
          <w:sz w:val="28"/>
          <w:szCs w:val="28"/>
        </w:rPr>
        <w:t xml:space="preserve"> как ООО «АРУ</w:t>
      </w:r>
      <w:r w:rsidRPr="000915C6">
        <w:rPr>
          <w:sz w:val="28"/>
          <w:szCs w:val="28"/>
        </w:rPr>
        <w:t xml:space="preserve"> Аптека</w:t>
      </w:r>
      <w:r w:rsidR="0075590E">
        <w:rPr>
          <w:sz w:val="28"/>
          <w:szCs w:val="28"/>
        </w:rPr>
        <w:t>»</w:t>
      </w:r>
      <w:r w:rsidRPr="000915C6">
        <w:rPr>
          <w:sz w:val="28"/>
          <w:szCs w:val="28"/>
        </w:rPr>
        <w:t>,</w:t>
      </w:r>
      <w:r w:rsidRPr="000915C6">
        <w:rPr>
          <w:sz w:val="32"/>
          <w:szCs w:val="28"/>
        </w:rPr>
        <w:t xml:space="preserve"> </w:t>
      </w:r>
      <w:r w:rsidR="00A7301A">
        <w:rPr>
          <w:sz w:val="32"/>
          <w:szCs w:val="28"/>
        </w:rPr>
        <w:t>ПАО «Сбербанк»</w:t>
      </w:r>
      <w:r w:rsidR="00F12AE0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 xml:space="preserve">на общую сумму </w:t>
      </w:r>
      <w:r w:rsidR="00F12AE0">
        <w:rPr>
          <w:sz w:val="28"/>
          <w:szCs w:val="28"/>
        </w:rPr>
        <w:t>21,6</w:t>
      </w:r>
      <w:r w:rsidRPr="000915C6">
        <w:rPr>
          <w:sz w:val="28"/>
          <w:szCs w:val="28"/>
        </w:rPr>
        <w:t xml:space="preserve"> тыс. рублей</w:t>
      </w:r>
      <w:r w:rsidR="00A7301A">
        <w:rPr>
          <w:sz w:val="28"/>
          <w:szCs w:val="28"/>
        </w:rPr>
        <w:t>, также неуплатой за 1 полугодие Мировым судом на 120,0 тыс. рублей.</w:t>
      </w:r>
      <w:r>
        <w:rPr>
          <w:sz w:val="28"/>
          <w:szCs w:val="28"/>
        </w:rPr>
        <w:t xml:space="preserve"> 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EC636C">
        <w:rPr>
          <w:sz w:val="28"/>
          <w:szCs w:val="28"/>
        </w:rPr>
        <w:t>122,2</w:t>
      </w:r>
      <w:r>
        <w:rPr>
          <w:sz w:val="28"/>
          <w:szCs w:val="28"/>
        </w:rPr>
        <w:t xml:space="preserve"> тыс. рублей, в связи </w:t>
      </w:r>
      <w:r w:rsidR="00FA14C0">
        <w:rPr>
          <w:sz w:val="28"/>
          <w:szCs w:val="28"/>
        </w:rPr>
        <w:t>с неуплатой задолженности</w:t>
      </w:r>
      <w:r w:rsidR="0043108A">
        <w:rPr>
          <w:sz w:val="28"/>
          <w:szCs w:val="28"/>
        </w:rPr>
        <w:t>.</w:t>
      </w:r>
    </w:p>
    <w:p w14:paraId="4C52A358" w14:textId="7423C620"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80,7</w:t>
      </w:r>
      <w:r w:rsidR="00CE26B6">
        <w:rPr>
          <w:sz w:val="28"/>
          <w:szCs w:val="28"/>
        </w:rPr>
        <w:t xml:space="preserve"> тыс. рублей, при плане </w:t>
      </w:r>
      <w:r w:rsidR="00EC636C">
        <w:rPr>
          <w:sz w:val="28"/>
          <w:szCs w:val="28"/>
        </w:rPr>
        <w:t>125</w:t>
      </w:r>
      <w:r>
        <w:rPr>
          <w:sz w:val="28"/>
          <w:szCs w:val="28"/>
        </w:rPr>
        <w:t xml:space="preserve">,0 тыс. рублей, выполнение составило </w:t>
      </w:r>
      <w:r w:rsidR="00EC636C">
        <w:rPr>
          <w:sz w:val="28"/>
          <w:szCs w:val="28"/>
        </w:rPr>
        <w:t>64,6</w:t>
      </w:r>
      <w:r w:rsidR="0075590E">
        <w:rPr>
          <w:sz w:val="28"/>
          <w:szCs w:val="28"/>
        </w:rPr>
        <w:t>% (</w:t>
      </w:r>
      <w:r w:rsidR="0043108A">
        <w:rPr>
          <w:sz w:val="28"/>
          <w:szCs w:val="28"/>
        </w:rPr>
        <w:t>-</w:t>
      </w:r>
      <w:r w:rsidR="00EC636C">
        <w:rPr>
          <w:sz w:val="28"/>
          <w:szCs w:val="28"/>
        </w:rPr>
        <w:t>44,3</w:t>
      </w:r>
      <w:r w:rsidR="00FE7C8A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 тыс. рублей)</w:t>
      </w:r>
      <w:r w:rsidR="00A7301A">
        <w:rPr>
          <w:sz w:val="28"/>
          <w:szCs w:val="28"/>
        </w:rPr>
        <w:t xml:space="preserve"> </w:t>
      </w:r>
      <w:proofErr w:type="spellStart"/>
      <w:r w:rsidR="00A7301A">
        <w:rPr>
          <w:sz w:val="28"/>
          <w:szCs w:val="28"/>
        </w:rPr>
        <w:t>всвязи</w:t>
      </w:r>
      <w:proofErr w:type="spellEnd"/>
      <w:r w:rsidR="00A7301A">
        <w:rPr>
          <w:sz w:val="28"/>
          <w:szCs w:val="28"/>
        </w:rPr>
        <w:t xml:space="preserve"> с неуплатой задолженности за 4 квартал 2020 года.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B02EB8">
        <w:rPr>
          <w:sz w:val="28"/>
          <w:szCs w:val="28"/>
        </w:rPr>
        <w:t>у</w:t>
      </w:r>
      <w:r w:rsidR="00EC636C">
        <w:rPr>
          <w:sz w:val="28"/>
          <w:szCs w:val="28"/>
        </w:rPr>
        <w:t>велич</w:t>
      </w:r>
      <w:r w:rsidR="001A090F">
        <w:rPr>
          <w:sz w:val="28"/>
          <w:szCs w:val="28"/>
        </w:rPr>
        <w:t>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EC636C">
        <w:rPr>
          <w:sz w:val="28"/>
          <w:szCs w:val="28"/>
        </w:rPr>
        <w:t>0,7</w:t>
      </w:r>
      <w:r w:rsidR="001A090F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</w:p>
    <w:p w14:paraId="19514CCD" w14:textId="3661D6FF" w:rsidR="00FE7C8A" w:rsidRDefault="00CE26B6" w:rsidP="00FE7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121,</w:t>
      </w:r>
      <w:r w:rsidR="00A7301A">
        <w:rPr>
          <w:sz w:val="28"/>
          <w:szCs w:val="28"/>
        </w:rPr>
        <w:t>6</w:t>
      </w:r>
      <w:r w:rsidR="00862003" w:rsidRPr="00C813CF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рублей, при плане </w:t>
      </w:r>
      <w:r w:rsidR="00EC636C">
        <w:rPr>
          <w:sz w:val="28"/>
          <w:szCs w:val="28"/>
        </w:rPr>
        <w:t>140</w:t>
      </w:r>
      <w:r w:rsidR="00A26C2A">
        <w:rPr>
          <w:sz w:val="28"/>
          <w:szCs w:val="28"/>
        </w:rPr>
        <w:t>,</w:t>
      </w:r>
      <w:r w:rsidR="00862003">
        <w:rPr>
          <w:sz w:val="28"/>
          <w:szCs w:val="28"/>
        </w:rPr>
        <w:t xml:space="preserve">0 тыс. рублей, выполнение составило </w:t>
      </w:r>
      <w:r w:rsidR="00EC636C">
        <w:rPr>
          <w:sz w:val="28"/>
          <w:szCs w:val="28"/>
        </w:rPr>
        <w:t>86,</w:t>
      </w:r>
      <w:r w:rsidR="00A7301A">
        <w:rPr>
          <w:sz w:val="28"/>
          <w:szCs w:val="28"/>
        </w:rPr>
        <w:t>9</w:t>
      </w:r>
      <w:r w:rsidR="00A26C2A">
        <w:rPr>
          <w:sz w:val="28"/>
          <w:szCs w:val="28"/>
        </w:rPr>
        <w:t xml:space="preserve">% ( </w:t>
      </w:r>
      <w:r w:rsidR="0043108A">
        <w:rPr>
          <w:sz w:val="28"/>
          <w:szCs w:val="28"/>
        </w:rPr>
        <w:t>-</w:t>
      </w:r>
      <w:r w:rsidR="00EC636C">
        <w:rPr>
          <w:sz w:val="28"/>
          <w:szCs w:val="28"/>
        </w:rPr>
        <w:t>1</w:t>
      </w:r>
      <w:r w:rsidR="00A7301A">
        <w:rPr>
          <w:sz w:val="28"/>
          <w:szCs w:val="28"/>
        </w:rPr>
        <w:t>8,4</w:t>
      </w:r>
      <w:r w:rsidR="00862003">
        <w:rPr>
          <w:sz w:val="28"/>
          <w:szCs w:val="28"/>
        </w:rPr>
        <w:t xml:space="preserve"> тыс. рублей)</w:t>
      </w:r>
      <w:r w:rsidR="00862003" w:rsidRPr="0063467C">
        <w:rPr>
          <w:sz w:val="28"/>
          <w:szCs w:val="28"/>
        </w:rPr>
        <w:t xml:space="preserve">. </w:t>
      </w:r>
      <w:r w:rsidR="00862003">
        <w:rPr>
          <w:sz w:val="28"/>
          <w:szCs w:val="28"/>
        </w:rPr>
        <w:t>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 </w:t>
      </w:r>
      <w:r w:rsidR="00EC636C">
        <w:rPr>
          <w:sz w:val="28"/>
          <w:szCs w:val="28"/>
        </w:rPr>
        <w:t>6,7</w:t>
      </w:r>
      <w:r w:rsidR="00862003">
        <w:rPr>
          <w:sz w:val="28"/>
          <w:szCs w:val="28"/>
        </w:rPr>
        <w:t xml:space="preserve"> тыс. рублей, </w:t>
      </w:r>
      <w:r w:rsidR="00A26C2A">
        <w:rPr>
          <w:sz w:val="28"/>
          <w:szCs w:val="28"/>
        </w:rPr>
        <w:t xml:space="preserve"> увеличение поступления </w:t>
      </w:r>
      <w:r w:rsidR="00136221">
        <w:rPr>
          <w:sz w:val="28"/>
          <w:szCs w:val="28"/>
        </w:rPr>
        <w:t xml:space="preserve">в прошлом году произошло </w:t>
      </w:r>
      <w:r w:rsidR="00A26C2A" w:rsidRPr="0063467C">
        <w:rPr>
          <w:sz w:val="28"/>
          <w:szCs w:val="28"/>
        </w:rPr>
        <w:t>за счет результатов проверки Контрольно-счетного органа Тес-Хемского кожууна</w:t>
      </w:r>
      <w:r w:rsidR="00FE7C8A">
        <w:rPr>
          <w:sz w:val="28"/>
          <w:szCs w:val="28"/>
        </w:rPr>
        <w:t>.</w:t>
      </w:r>
    </w:p>
    <w:p w14:paraId="5EFC022D" w14:textId="77777777"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187,5</w:t>
      </w:r>
      <w:r>
        <w:rPr>
          <w:sz w:val="28"/>
          <w:szCs w:val="28"/>
        </w:rPr>
        <w:t xml:space="preserve"> тыс. рублей, при плане </w:t>
      </w:r>
      <w:r w:rsidR="00EC636C">
        <w:rPr>
          <w:sz w:val="28"/>
          <w:szCs w:val="28"/>
        </w:rPr>
        <w:t>175</w:t>
      </w:r>
      <w:r w:rsidR="001A090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EC636C">
        <w:rPr>
          <w:sz w:val="28"/>
          <w:szCs w:val="28"/>
        </w:rPr>
        <w:t>107,1</w:t>
      </w:r>
      <w:r>
        <w:rPr>
          <w:sz w:val="28"/>
          <w:szCs w:val="28"/>
        </w:rPr>
        <w:t>% (</w:t>
      </w:r>
      <w:r w:rsidR="001A090F">
        <w:rPr>
          <w:sz w:val="28"/>
          <w:szCs w:val="28"/>
        </w:rPr>
        <w:t>+</w:t>
      </w:r>
      <w:r w:rsidR="00EC636C">
        <w:rPr>
          <w:sz w:val="28"/>
          <w:szCs w:val="28"/>
        </w:rPr>
        <w:t>12,5</w:t>
      </w:r>
      <w:r>
        <w:rPr>
          <w:sz w:val="28"/>
          <w:szCs w:val="28"/>
        </w:rPr>
        <w:t xml:space="preserve"> тыс. рублей)</w:t>
      </w:r>
      <w:r w:rsidR="00A26C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 w:rsidR="00A26C2A">
        <w:rPr>
          <w:sz w:val="28"/>
          <w:szCs w:val="28"/>
        </w:rPr>
        <w:t xml:space="preserve"> на </w:t>
      </w:r>
      <w:r w:rsidR="00570FF5">
        <w:rPr>
          <w:sz w:val="28"/>
          <w:szCs w:val="28"/>
        </w:rPr>
        <w:t>69,3</w:t>
      </w:r>
      <w:r w:rsidR="00A26C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D7E36">
        <w:rPr>
          <w:sz w:val="28"/>
          <w:szCs w:val="28"/>
        </w:rPr>
        <w:t xml:space="preserve">, </w:t>
      </w:r>
      <w:r w:rsidR="007D7E36" w:rsidRPr="009F1D78">
        <w:rPr>
          <w:sz w:val="28"/>
          <w:szCs w:val="28"/>
        </w:rPr>
        <w:t xml:space="preserve">в связи </w:t>
      </w:r>
      <w:r w:rsidR="009F1D78">
        <w:rPr>
          <w:sz w:val="28"/>
          <w:szCs w:val="28"/>
        </w:rPr>
        <w:t xml:space="preserve">уплатой задолженности </w:t>
      </w:r>
      <w:r w:rsidR="00196342">
        <w:rPr>
          <w:sz w:val="28"/>
          <w:szCs w:val="28"/>
        </w:rPr>
        <w:t xml:space="preserve">физическим лицом </w:t>
      </w:r>
      <w:proofErr w:type="spellStart"/>
      <w:r w:rsidR="00196342">
        <w:rPr>
          <w:sz w:val="28"/>
          <w:szCs w:val="28"/>
        </w:rPr>
        <w:t>Чамыян</w:t>
      </w:r>
      <w:proofErr w:type="spellEnd"/>
      <w:r w:rsidR="00196342">
        <w:rPr>
          <w:sz w:val="28"/>
          <w:szCs w:val="28"/>
        </w:rPr>
        <w:t xml:space="preserve"> А.К. на сумму 46,5 тыс. рублей, также с увеличением количества выкупа земельных участков в селе Самагалтай в 1 квартале (4 ЗУ на сумму 66,5 тыс. рублей).</w:t>
      </w:r>
    </w:p>
    <w:p w14:paraId="04EC70E9" w14:textId="77777777" w:rsidR="00992B4F" w:rsidRPr="00992B4F" w:rsidRDefault="00862003" w:rsidP="005F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70FF5">
        <w:rPr>
          <w:sz w:val="28"/>
          <w:szCs w:val="28"/>
        </w:rPr>
        <w:t>66,7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</w:t>
      </w:r>
      <w:r w:rsidR="0043108A">
        <w:rPr>
          <w:sz w:val="28"/>
          <w:szCs w:val="28"/>
        </w:rPr>
        <w:t xml:space="preserve"> </w:t>
      </w:r>
      <w:r w:rsidR="00570FF5">
        <w:rPr>
          <w:sz w:val="28"/>
          <w:szCs w:val="28"/>
        </w:rPr>
        <w:t>11</w:t>
      </w:r>
      <w:r w:rsidR="005644B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выполнение составило </w:t>
      </w:r>
      <w:r w:rsidR="00570FF5">
        <w:rPr>
          <w:sz w:val="28"/>
          <w:szCs w:val="28"/>
        </w:rPr>
        <w:t>60,6</w:t>
      </w:r>
      <w:r w:rsidR="005644B4">
        <w:rPr>
          <w:sz w:val="28"/>
          <w:szCs w:val="28"/>
        </w:rPr>
        <w:t>% (</w:t>
      </w:r>
      <w:r w:rsidR="001A090F">
        <w:rPr>
          <w:sz w:val="28"/>
          <w:szCs w:val="28"/>
        </w:rPr>
        <w:t>-</w:t>
      </w:r>
      <w:r w:rsidR="00570FF5">
        <w:rPr>
          <w:sz w:val="28"/>
          <w:szCs w:val="28"/>
        </w:rPr>
        <w:t>43,3</w:t>
      </w:r>
      <w:r w:rsidR="0043108A">
        <w:rPr>
          <w:sz w:val="28"/>
          <w:szCs w:val="28"/>
        </w:rPr>
        <w:t>,0</w:t>
      </w:r>
      <w:r w:rsidR="00992B4F">
        <w:rPr>
          <w:sz w:val="28"/>
          <w:szCs w:val="28"/>
        </w:rPr>
        <w:t xml:space="preserve"> тыс. рублей).</w:t>
      </w:r>
      <w:r w:rsidR="005F272E">
        <w:rPr>
          <w:sz w:val="28"/>
          <w:szCs w:val="28"/>
        </w:rPr>
        <w:t xml:space="preserve"> </w:t>
      </w:r>
      <w:r w:rsidR="00992B4F"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570FF5">
        <w:rPr>
          <w:sz w:val="28"/>
          <w:szCs w:val="28"/>
        </w:rPr>
        <w:t>88</w:t>
      </w:r>
      <w:r w:rsidR="00274AE9">
        <w:rPr>
          <w:sz w:val="28"/>
          <w:szCs w:val="28"/>
        </w:rPr>
        <w:t>,</w:t>
      </w:r>
      <w:r w:rsidR="00570FF5">
        <w:rPr>
          <w:sz w:val="28"/>
          <w:szCs w:val="28"/>
        </w:rPr>
        <w:t>4</w:t>
      </w:r>
      <w:r w:rsidR="00992B4F">
        <w:rPr>
          <w:sz w:val="28"/>
          <w:szCs w:val="28"/>
        </w:rPr>
        <w:t xml:space="preserve"> тыс. рублей, в связи уменьшением поступлений</w:t>
      </w:r>
      <w:r w:rsidR="005F272E">
        <w:rPr>
          <w:sz w:val="28"/>
          <w:szCs w:val="28"/>
        </w:rPr>
        <w:t xml:space="preserve"> д</w:t>
      </w:r>
      <w:r w:rsidR="005F272E">
        <w:rPr>
          <w:color w:val="333333"/>
          <w:sz w:val="28"/>
          <w:szCs w:val="28"/>
          <w:shd w:val="clear" w:color="auto" w:fill="FFFFFF"/>
        </w:rPr>
        <w:t>оходов</w:t>
      </w:r>
      <w:r w:rsidR="00992B4F" w:rsidRPr="00992B4F">
        <w:rPr>
          <w:color w:val="333333"/>
          <w:sz w:val="28"/>
          <w:szCs w:val="28"/>
          <w:shd w:val="clear" w:color="auto" w:fill="FFFFFF"/>
        </w:rPr>
        <w:t xml:space="preserve"> от возмещения ущерба при возникновении страховых случаев по обязательному страхованию гражданской ответственности на 21,0 тыс. рублей</w:t>
      </w:r>
      <w:r w:rsidR="005F272E">
        <w:rPr>
          <w:color w:val="333333"/>
          <w:sz w:val="28"/>
          <w:szCs w:val="28"/>
          <w:shd w:val="clear" w:color="auto" w:fill="FFFFFF"/>
        </w:rPr>
        <w:t>, также</w:t>
      </w:r>
      <w:r w:rsidR="00992B4F" w:rsidRPr="00992B4F">
        <w:rPr>
          <w:color w:val="333333"/>
          <w:sz w:val="28"/>
          <w:szCs w:val="28"/>
          <w:shd w:val="clear" w:color="auto" w:fill="FFFFFF"/>
        </w:rPr>
        <w:t xml:space="preserve"> </w:t>
      </w:r>
      <w:r w:rsidR="005F272E">
        <w:rPr>
          <w:color w:val="000000"/>
          <w:sz w:val="28"/>
          <w:szCs w:val="28"/>
        </w:rPr>
        <w:t>доходов</w:t>
      </w:r>
      <w:r w:rsidR="00992B4F" w:rsidRPr="00992B4F">
        <w:rPr>
          <w:color w:val="000000"/>
          <w:sz w:val="28"/>
          <w:szCs w:val="28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</w:r>
      <w:r w:rsidR="005F272E">
        <w:rPr>
          <w:color w:val="000000"/>
          <w:sz w:val="28"/>
          <w:szCs w:val="28"/>
        </w:rPr>
        <w:t xml:space="preserve">вам, действовавшим в 2019 году </w:t>
      </w:r>
      <w:r w:rsidR="00992B4F" w:rsidRPr="00992B4F">
        <w:rPr>
          <w:color w:val="000000"/>
          <w:sz w:val="28"/>
          <w:szCs w:val="28"/>
        </w:rPr>
        <w:t>на сумму 76,9 тыс. рублей</w:t>
      </w:r>
      <w:r w:rsidR="005F272E">
        <w:rPr>
          <w:color w:val="000000"/>
          <w:sz w:val="28"/>
          <w:szCs w:val="28"/>
        </w:rPr>
        <w:t>.</w:t>
      </w:r>
    </w:p>
    <w:p w14:paraId="7DB45815" w14:textId="02BDC716" w:rsidR="00862003" w:rsidRPr="00EA4DEF" w:rsidRDefault="00862003" w:rsidP="00E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570FF5">
        <w:rPr>
          <w:sz w:val="28"/>
          <w:szCs w:val="28"/>
        </w:rPr>
        <w:t>2</w:t>
      </w:r>
      <w:r w:rsidR="00A7301A">
        <w:rPr>
          <w:sz w:val="28"/>
          <w:szCs w:val="28"/>
        </w:rPr>
        <w:t>36,4</w:t>
      </w:r>
      <w:r w:rsidR="001A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70FF5">
        <w:rPr>
          <w:sz w:val="28"/>
          <w:szCs w:val="28"/>
        </w:rPr>
        <w:t>180</w:t>
      </w:r>
      <w:r w:rsidR="008133A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570FF5">
        <w:rPr>
          <w:sz w:val="28"/>
          <w:szCs w:val="28"/>
        </w:rPr>
        <w:t>1</w:t>
      </w:r>
      <w:r w:rsidR="00A7301A">
        <w:rPr>
          <w:sz w:val="28"/>
          <w:szCs w:val="28"/>
        </w:rPr>
        <w:t>31,3</w:t>
      </w:r>
      <w:r w:rsidR="008F10B8">
        <w:rPr>
          <w:sz w:val="28"/>
          <w:szCs w:val="28"/>
        </w:rPr>
        <w:t>%</w:t>
      </w:r>
      <w:r w:rsidR="001A090F">
        <w:rPr>
          <w:sz w:val="28"/>
          <w:szCs w:val="28"/>
        </w:rPr>
        <w:t xml:space="preserve"> (+</w:t>
      </w:r>
      <w:r w:rsidR="00A7301A">
        <w:rPr>
          <w:sz w:val="28"/>
          <w:szCs w:val="28"/>
        </w:rPr>
        <w:t>56,4</w:t>
      </w:r>
      <w:r>
        <w:rPr>
          <w:sz w:val="28"/>
          <w:szCs w:val="28"/>
        </w:rPr>
        <w:t xml:space="preserve"> тыс. рублей) в связи с уплатой задолженности </w:t>
      </w:r>
      <w:r w:rsidR="008F10B8">
        <w:rPr>
          <w:sz w:val="28"/>
          <w:szCs w:val="28"/>
        </w:rPr>
        <w:t>самообложения</w:t>
      </w:r>
      <w:r w:rsidR="00196342">
        <w:rPr>
          <w:sz w:val="28"/>
          <w:szCs w:val="28"/>
        </w:rPr>
        <w:t xml:space="preserve"> с. Кызыл-</w:t>
      </w:r>
      <w:proofErr w:type="spellStart"/>
      <w:r w:rsidR="00196342">
        <w:rPr>
          <w:sz w:val="28"/>
          <w:szCs w:val="28"/>
        </w:rPr>
        <w:t>Чыраа</w:t>
      </w:r>
      <w:proofErr w:type="spellEnd"/>
      <w:r w:rsidR="008F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F10B8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год</w:t>
      </w:r>
      <w:r w:rsidR="008F10B8">
        <w:rPr>
          <w:sz w:val="28"/>
          <w:szCs w:val="28"/>
        </w:rPr>
        <w:t xml:space="preserve"> на сумму 10,0 тыс. рублей</w:t>
      </w:r>
      <w:r w:rsidR="00274AE9">
        <w:rPr>
          <w:sz w:val="28"/>
          <w:szCs w:val="28"/>
        </w:rPr>
        <w:t>, также уплатой текущих платеже</w:t>
      </w:r>
      <w:r w:rsidR="00570FF5">
        <w:rPr>
          <w:sz w:val="28"/>
          <w:szCs w:val="28"/>
        </w:rPr>
        <w:t xml:space="preserve">й с. </w:t>
      </w:r>
      <w:proofErr w:type="spellStart"/>
      <w:r w:rsidR="00570FF5">
        <w:rPr>
          <w:sz w:val="28"/>
          <w:szCs w:val="28"/>
        </w:rPr>
        <w:t>Шуурмак</w:t>
      </w:r>
      <w:proofErr w:type="spellEnd"/>
      <w:r w:rsidR="00570FF5">
        <w:rPr>
          <w:sz w:val="28"/>
          <w:szCs w:val="28"/>
        </w:rPr>
        <w:t xml:space="preserve"> на 25,9 тыс. рулей, также уплатой задолженности за 2020 год на сумму 36,0 тыс. рублей с. У-</w:t>
      </w:r>
      <w:proofErr w:type="spellStart"/>
      <w:r w:rsidR="00570FF5">
        <w:rPr>
          <w:sz w:val="28"/>
          <w:szCs w:val="28"/>
        </w:rPr>
        <w:t>Шынаа</w:t>
      </w:r>
      <w:proofErr w:type="spellEnd"/>
      <w:r w:rsidR="00570FF5">
        <w:rPr>
          <w:sz w:val="28"/>
          <w:szCs w:val="28"/>
        </w:rPr>
        <w:t>.</w:t>
      </w:r>
      <w:r w:rsidR="00274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274AE9">
        <w:rPr>
          <w:sz w:val="28"/>
          <w:szCs w:val="28"/>
        </w:rPr>
        <w:t>увеличение</w:t>
      </w:r>
      <w:r w:rsidR="00C54E67">
        <w:rPr>
          <w:sz w:val="28"/>
          <w:szCs w:val="28"/>
        </w:rPr>
        <w:t xml:space="preserve"> поступлений</w:t>
      </w:r>
      <w:r w:rsidR="007D7E36">
        <w:rPr>
          <w:sz w:val="28"/>
          <w:szCs w:val="28"/>
        </w:rPr>
        <w:t xml:space="preserve"> на </w:t>
      </w:r>
      <w:r w:rsidR="00570FF5">
        <w:rPr>
          <w:sz w:val="28"/>
          <w:szCs w:val="28"/>
        </w:rPr>
        <w:t>1</w:t>
      </w:r>
      <w:r w:rsidR="00A7301A">
        <w:rPr>
          <w:sz w:val="28"/>
          <w:szCs w:val="28"/>
        </w:rPr>
        <w:t>17,2</w:t>
      </w:r>
      <w:r w:rsidR="007D7E36">
        <w:rPr>
          <w:sz w:val="28"/>
          <w:szCs w:val="28"/>
        </w:rPr>
        <w:t xml:space="preserve"> тыс. рублей, в связи поступлением </w:t>
      </w:r>
      <w:r w:rsidR="008F10B8">
        <w:rPr>
          <w:sz w:val="28"/>
          <w:szCs w:val="28"/>
        </w:rPr>
        <w:t>задолженности за 2018, 2019</w:t>
      </w:r>
      <w:r w:rsidR="00570FF5">
        <w:rPr>
          <w:sz w:val="28"/>
          <w:szCs w:val="28"/>
        </w:rPr>
        <w:t>,2020</w:t>
      </w:r>
      <w:r w:rsidR="008F10B8">
        <w:rPr>
          <w:sz w:val="28"/>
          <w:szCs w:val="28"/>
        </w:rPr>
        <w:t xml:space="preserve"> год сельскими поселениями как У-</w:t>
      </w:r>
      <w:proofErr w:type="spellStart"/>
      <w:r w:rsidR="008F10B8">
        <w:rPr>
          <w:sz w:val="28"/>
          <w:szCs w:val="28"/>
        </w:rPr>
        <w:t>Шынаа</w:t>
      </w:r>
      <w:proofErr w:type="spellEnd"/>
      <w:r w:rsidR="008F10B8">
        <w:rPr>
          <w:sz w:val="28"/>
          <w:szCs w:val="28"/>
        </w:rPr>
        <w:t>, Кызыл-</w:t>
      </w:r>
      <w:proofErr w:type="spellStart"/>
      <w:r w:rsidR="008F10B8">
        <w:rPr>
          <w:sz w:val="28"/>
          <w:szCs w:val="28"/>
        </w:rPr>
        <w:t>Чыраа</w:t>
      </w:r>
      <w:proofErr w:type="spellEnd"/>
      <w:r w:rsidR="008F10B8">
        <w:rPr>
          <w:sz w:val="28"/>
          <w:szCs w:val="28"/>
        </w:rPr>
        <w:t xml:space="preserve"> на сумму 35,0 тыс. рублей, </w:t>
      </w:r>
      <w:r w:rsidR="007D7E36">
        <w:rPr>
          <w:sz w:val="28"/>
          <w:szCs w:val="28"/>
        </w:rPr>
        <w:t xml:space="preserve">также своевременной </w:t>
      </w:r>
      <w:r w:rsidR="008F10B8">
        <w:rPr>
          <w:sz w:val="28"/>
          <w:szCs w:val="28"/>
        </w:rPr>
        <w:t>платежей за 202</w:t>
      </w:r>
      <w:r w:rsidR="00570FF5">
        <w:rPr>
          <w:sz w:val="28"/>
          <w:szCs w:val="28"/>
        </w:rPr>
        <w:t>1</w:t>
      </w:r>
      <w:r w:rsidR="008F10B8">
        <w:rPr>
          <w:sz w:val="28"/>
          <w:szCs w:val="28"/>
        </w:rPr>
        <w:t xml:space="preserve"> год физическими лицами</w:t>
      </w:r>
      <w:r w:rsidR="007D7E36">
        <w:rPr>
          <w:sz w:val="28"/>
          <w:szCs w:val="28"/>
        </w:rPr>
        <w:t xml:space="preserve">. </w:t>
      </w:r>
    </w:p>
    <w:p w14:paraId="35F0850C" w14:textId="77777777" w:rsidR="00621A92" w:rsidRPr="00634466" w:rsidRDefault="00621A92">
      <w:pPr>
        <w:ind w:firstLine="567"/>
        <w:jc w:val="center"/>
        <w:rPr>
          <w:b/>
          <w:sz w:val="28"/>
          <w:szCs w:val="28"/>
        </w:rPr>
      </w:pPr>
    </w:p>
    <w:sectPr w:rsidR="00621A92" w:rsidRPr="00634466" w:rsidSect="00AA4691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09B11" w14:textId="77777777" w:rsidR="004E54BE" w:rsidRDefault="004E54BE" w:rsidP="00CD7F0B">
      <w:r>
        <w:separator/>
      </w:r>
    </w:p>
  </w:endnote>
  <w:endnote w:type="continuationSeparator" w:id="0">
    <w:p w14:paraId="3483EDE1" w14:textId="77777777" w:rsidR="004E54BE" w:rsidRDefault="004E54BE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14:paraId="109E1643" w14:textId="77777777" w:rsidR="00EC636C" w:rsidRDefault="00EC63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DDF0" w14:textId="77777777" w:rsidR="004E54BE" w:rsidRDefault="004E54BE" w:rsidP="00CD7F0B">
      <w:r>
        <w:separator/>
      </w:r>
    </w:p>
  </w:footnote>
  <w:footnote w:type="continuationSeparator" w:id="0">
    <w:p w14:paraId="65694E33" w14:textId="77777777" w:rsidR="004E54BE" w:rsidRDefault="004E54BE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F"/>
    <w:rsid w:val="0001299B"/>
    <w:rsid w:val="00017BE6"/>
    <w:rsid w:val="00020DD0"/>
    <w:rsid w:val="00022CBC"/>
    <w:rsid w:val="00023F72"/>
    <w:rsid w:val="00026126"/>
    <w:rsid w:val="00035C47"/>
    <w:rsid w:val="00064B3C"/>
    <w:rsid w:val="000656A2"/>
    <w:rsid w:val="0007678B"/>
    <w:rsid w:val="00081891"/>
    <w:rsid w:val="000870BD"/>
    <w:rsid w:val="00087AE3"/>
    <w:rsid w:val="00091811"/>
    <w:rsid w:val="0009191D"/>
    <w:rsid w:val="00093E01"/>
    <w:rsid w:val="00096773"/>
    <w:rsid w:val="000A14A4"/>
    <w:rsid w:val="000A7865"/>
    <w:rsid w:val="000B0681"/>
    <w:rsid w:val="000B110F"/>
    <w:rsid w:val="000B1272"/>
    <w:rsid w:val="000B5089"/>
    <w:rsid w:val="000B5A42"/>
    <w:rsid w:val="000C5947"/>
    <w:rsid w:val="000C65CF"/>
    <w:rsid w:val="000C6A2D"/>
    <w:rsid w:val="000C735F"/>
    <w:rsid w:val="000E3D93"/>
    <w:rsid w:val="000F0703"/>
    <w:rsid w:val="000F1B4F"/>
    <w:rsid w:val="000F677A"/>
    <w:rsid w:val="00101E57"/>
    <w:rsid w:val="00106AD4"/>
    <w:rsid w:val="0011479F"/>
    <w:rsid w:val="00116056"/>
    <w:rsid w:val="00116ED1"/>
    <w:rsid w:val="00121EB4"/>
    <w:rsid w:val="001331C1"/>
    <w:rsid w:val="0013619B"/>
    <w:rsid w:val="00136221"/>
    <w:rsid w:val="00136783"/>
    <w:rsid w:val="00136A95"/>
    <w:rsid w:val="00137DBA"/>
    <w:rsid w:val="00137E9F"/>
    <w:rsid w:val="0014088B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96342"/>
    <w:rsid w:val="001A090F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F06F8"/>
    <w:rsid w:val="001F2714"/>
    <w:rsid w:val="001F4ED5"/>
    <w:rsid w:val="001F5644"/>
    <w:rsid w:val="001F57AD"/>
    <w:rsid w:val="001F625D"/>
    <w:rsid w:val="0020091F"/>
    <w:rsid w:val="0020312F"/>
    <w:rsid w:val="00210A71"/>
    <w:rsid w:val="00213B19"/>
    <w:rsid w:val="00224D1D"/>
    <w:rsid w:val="002300E2"/>
    <w:rsid w:val="00233F4E"/>
    <w:rsid w:val="00247E2E"/>
    <w:rsid w:val="0025066F"/>
    <w:rsid w:val="00251EDC"/>
    <w:rsid w:val="00265529"/>
    <w:rsid w:val="00272E12"/>
    <w:rsid w:val="00274712"/>
    <w:rsid w:val="00274AE9"/>
    <w:rsid w:val="00283F2D"/>
    <w:rsid w:val="00284782"/>
    <w:rsid w:val="00287EBD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2A46"/>
    <w:rsid w:val="002D428B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32550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208F"/>
    <w:rsid w:val="00412BE4"/>
    <w:rsid w:val="004147E9"/>
    <w:rsid w:val="00415EC6"/>
    <w:rsid w:val="00417344"/>
    <w:rsid w:val="00420AE7"/>
    <w:rsid w:val="00425BA7"/>
    <w:rsid w:val="0043108A"/>
    <w:rsid w:val="00435451"/>
    <w:rsid w:val="004374FF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9643F"/>
    <w:rsid w:val="004A3F2A"/>
    <w:rsid w:val="004A55F2"/>
    <w:rsid w:val="004B0F10"/>
    <w:rsid w:val="004B3658"/>
    <w:rsid w:val="004B46F2"/>
    <w:rsid w:val="004B67B7"/>
    <w:rsid w:val="004C22D5"/>
    <w:rsid w:val="004C5BBB"/>
    <w:rsid w:val="004C7BCC"/>
    <w:rsid w:val="004D6A2B"/>
    <w:rsid w:val="004E54BE"/>
    <w:rsid w:val="004F4672"/>
    <w:rsid w:val="004F5E07"/>
    <w:rsid w:val="0050117A"/>
    <w:rsid w:val="005138AE"/>
    <w:rsid w:val="0051634F"/>
    <w:rsid w:val="0052266F"/>
    <w:rsid w:val="00523B9A"/>
    <w:rsid w:val="00524CC1"/>
    <w:rsid w:val="005266F0"/>
    <w:rsid w:val="00534BD4"/>
    <w:rsid w:val="00540A2B"/>
    <w:rsid w:val="0054155E"/>
    <w:rsid w:val="00560DB3"/>
    <w:rsid w:val="005636AB"/>
    <w:rsid w:val="00563C98"/>
    <w:rsid w:val="005644B4"/>
    <w:rsid w:val="00566B7A"/>
    <w:rsid w:val="00566B8A"/>
    <w:rsid w:val="00570FF5"/>
    <w:rsid w:val="00571080"/>
    <w:rsid w:val="00581B1B"/>
    <w:rsid w:val="00583439"/>
    <w:rsid w:val="00583E7F"/>
    <w:rsid w:val="00585C94"/>
    <w:rsid w:val="005950F6"/>
    <w:rsid w:val="00596C57"/>
    <w:rsid w:val="00597611"/>
    <w:rsid w:val="005A0468"/>
    <w:rsid w:val="005A37A8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272E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4248F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28F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6FDF"/>
    <w:rsid w:val="00717C0B"/>
    <w:rsid w:val="007214DB"/>
    <w:rsid w:val="00722CD1"/>
    <w:rsid w:val="00732592"/>
    <w:rsid w:val="00732FE3"/>
    <w:rsid w:val="007364B1"/>
    <w:rsid w:val="007424A4"/>
    <w:rsid w:val="007467C9"/>
    <w:rsid w:val="0075590E"/>
    <w:rsid w:val="00760C8C"/>
    <w:rsid w:val="00767587"/>
    <w:rsid w:val="00772994"/>
    <w:rsid w:val="00781CC2"/>
    <w:rsid w:val="00784929"/>
    <w:rsid w:val="00785F90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33A6"/>
    <w:rsid w:val="00814620"/>
    <w:rsid w:val="00820EAE"/>
    <w:rsid w:val="0082147F"/>
    <w:rsid w:val="00822679"/>
    <w:rsid w:val="00825B93"/>
    <w:rsid w:val="008276C7"/>
    <w:rsid w:val="00835DB5"/>
    <w:rsid w:val="0083634E"/>
    <w:rsid w:val="0084041E"/>
    <w:rsid w:val="008419B9"/>
    <w:rsid w:val="0084640D"/>
    <w:rsid w:val="00853D35"/>
    <w:rsid w:val="0085528D"/>
    <w:rsid w:val="00860999"/>
    <w:rsid w:val="00862003"/>
    <w:rsid w:val="00870245"/>
    <w:rsid w:val="008707D4"/>
    <w:rsid w:val="00873485"/>
    <w:rsid w:val="00876420"/>
    <w:rsid w:val="008777E2"/>
    <w:rsid w:val="00880594"/>
    <w:rsid w:val="008829B3"/>
    <w:rsid w:val="008936C1"/>
    <w:rsid w:val="008A0CCD"/>
    <w:rsid w:val="008A30CD"/>
    <w:rsid w:val="008A4255"/>
    <w:rsid w:val="008A5A5A"/>
    <w:rsid w:val="008A7DF5"/>
    <w:rsid w:val="008B4CA2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1140B"/>
    <w:rsid w:val="00916037"/>
    <w:rsid w:val="009161FB"/>
    <w:rsid w:val="009165FC"/>
    <w:rsid w:val="009216B3"/>
    <w:rsid w:val="0092517B"/>
    <w:rsid w:val="00926FF2"/>
    <w:rsid w:val="00931C63"/>
    <w:rsid w:val="009321D6"/>
    <w:rsid w:val="00942D85"/>
    <w:rsid w:val="009447C8"/>
    <w:rsid w:val="00950737"/>
    <w:rsid w:val="00952E57"/>
    <w:rsid w:val="0095727E"/>
    <w:rsid w:val="00964DBC"/>
    <w:rsid w:val="009652B1"/>
    <w:rsid w:val="00966E13"/>
    <w:rsid w:val="009672B6"/>
    <w:rsid w:val="00976105"/>
    <w:rsid w:val="00980700"/>
    <w:rsid w:val="00981137"/>
    <w:rsid w:val="009872F2"/>
    <w:rsid w:val="00987C1F"/>
    <w:rsid w:val="00991B97"/>
    <w:rsid w:val="00992B4F"/>
    <w:rsid w:val="009936CF"/>
    <w:rsid w:val="00994D64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157E"/>
    <w:rsid w:val="009D5609"/>
    <w:rsid w:val="009E39AB"/>
    <w:rsid w:val="009F1D78"/>
    <w:rsid w:val="009F37DA"/>
    <w:rsid w:val="009F6653"/>
    <w:rsid w:val="00A03528"/>
    <w:rsid w:val="00A06BDD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6C2A"/>
    <w:rsid w:val="00A275C2"/>
    <w:rsid w:val="00A30268"/>
    <w:rsid w:val="00A30CE4"/>
    <w:rsid w:val="00A31C3B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301A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0A56"/>
    <w:rsid w:val="00AC1AA3"/>
    <w:rsid w:val="00AC6C9F"/>
    <w:rsid w:val="00AC7AB6"/>
    <w:rsid w:val="00AE7BA9"/>
    <w:rsid w:val="00AF5B44"/>
    <w:rsid w:val="00AF75BE"/>
    <w:rsid w:val="00B02EB8"/>
    <w:rsid w:val="00B06DFB"/>
    <w:rsid w:val="00B1624D"/>
    <w:rsid w:val="00B22C56"/>
    <w:rsid w:val="00B25DE3"/>
    <w:rsid w:val="00B27688"/>
    <w:rsid w:val="00B34E4A"/>
    <w:rsid w:val="00B53D06"/>
    <w:rsid w:val="00B55D09"/>
    <w:rsid w:val="00B602AC"/>
    <w:rsid w:val="00B623AF"/>
    <w:rsid w:val="00B62CE8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56DC"/>
    <w:rsid w:val="00CA1305"/>
    <w:rsid w:val="00CB2C42"/>
    <w:rsid w:val="00CC07F2"/>
    <w:rsid w:val="00CC1223"/>
    <w:rsid w:val="00CC2056"/>
    <w:rsid w:val="00CC38B3"/>
    <w:rsid w:val="00CC69C4"/>
    <w:rsid w:val="00CD78F2"/>
    <w:rsid w:val="00CD7F0B"/>
    <w:rsid w:val="00CE26B6"/>
    <w:rsid w:val="00CE48F9"/>
    <w:rsid w:val="00CE617C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8229E"/>
    <w:rsid w:val="00D832A2"/>
    <w:rsid w:val="00D85CC4"/>
    <w:rsid w:val="00D939E4"/>
    <w:rsid w:val="00D97B9E"/>
    <w:rsid w:val="00DB0AA8"/>
    <w:rsid w:val="00DB3108"/>
    <w:rsid w:val="00DB4852"/>
    <w:rsid w:val="00DD0821"/>
    <w:rsid w:val="00DD481E"/>
    <w:rsid w:val="00DD7658"/>
    <w:rsid w:val="00DE04E9"/>
    <w:rsid w:val="00DE4B91"/>
    <w:rsid w:val="00DE586A"/>
    <w:rsid w:val="00DE6180"/>
    <w:rsid w:val="00DE6F8C"/>
    <w:rsid w:val="00DF575A"/>
    <w:rsid w:val="00DF68F3"/>
    <w:rsid w:val="00DF740B"/>
    <w:rsid w:val="00E013B6"/>
    <w:rsid w:val="00E03181"/>
    <w:rsid w:val="00E04534"/>
    <w:rsid w:val="00E05F7B"/>
    <w:rsid w:val="00E16627"/>
    <w:rsid w:val="00E20D6C"/>
    <w:rsid w:val="00E24B5E"/>
    <w:rsid w:val="00E2543E"/>
    <w:rsid w:val="00E254CA"/>
    <w:rsid w:val="00E26994"/>
    <w:rsid w:val="00E310BE"/>
    <w:rsid w:val="00E3342E"/>
    <w:rsid w:val="00E34750"/>
    <w:rsid w:val="00E3540E"/>
    <w:rsid w:val="00E40544"/>
    <w:rsid w:val="00E452A1"/>
    <w:rsid w:val="00E45915"/>
    <w:rsid w:val="00E50D83"/>
    <w:rsid w:val="00E51492"/>
    <w:rsid w:val="00E54E99"/>
    <w:rsid w:val="00E55FC4"/>
    <w:rsid w:val="00E6053F"/>
    <w:rsid w:val="00E6565D"/>
    <w:rsid w:val="00E6762B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636C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2AE0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A14C0"/>
    <w:rsid w:val="00FB39C0"/>
    <w:rsid w:val="00FB3DC1"/>
    <w:rsid w:val="00FB6C2E"/>
    <w:rsid w:val="00FC4E49"/>
    <w:rsid w:val="00FC6962"/>
    <w:rsid w:val="00FD5D5B"/>
    <w:rsid w:val="00FD65F2"/>
    <w:rsid w:val="00FD690E"/>
    <w:rsid w:val="00FE5BDA"/>
    <w:rsid w:val="00FE75B5"/>
    <w:rsid w:val="00FE7A70"/>
    <w:rsid w:val="00FE7C12"/>
    <w:rsid w:val="00FE7C8A"/>
    <w:rsid w:val="00FF5909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Куулар</cp:lastModifiedBy>
  <cp:revision>2</cp:revision>
  <cp:lastPrinted>2020-07-16T05:37:00Z</cp:lastPrinted>
  <dcterms:created xsi:type="dcterms:W3CDTF">2021-08-06T02:28:00Z</dcterms:created>
  <dcterms:modified xsi:type="dcterms:W3CDTF">2021-08-06T02:28:00Z</dcterms:modified>
</cp:coreProperties>
</file>