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BD" w:rsidRDefault="00295851" w:rsidP="00210649">
      <w:pPr>
        <w:pStyle w:val="1"/>
        <w:spacing w:before="0" w:line="240" w:lineRule="auto"/>
        <w:ind w:firstLine="567"/>
        <w:jc w:val="center"/>
        <w:rPr>
          <w:rFonts w:ascii="Times New Roman" w:hAnsi="Times New Roman" w:cs="Times New Roman"/>
          <w:color w:val="000000"/>
        </w:rPr>
      </w:pPr>
      <w:r w:rsidRPr="00B02AF2">
        <w:rPr>
          <w:rFonts w:ascii="Times New Roman" w:hAnsi="Times New Roman" w:cs="Times New Roman"/>
          <w:color w:val="000000"/>
        </w:rPr>
        <w:t xml:space="preserve">Доклад о достигнутых значениях показателей </w:t>
      </w:r>
    </w:p>
    <w:p w:rsidR="005960BC" w:rsidRPr="00B02AF2" w:rsidRDefault="00295851" w:rsidP="00210649">
      <w:pPr>
        <w:pStyle w:val="1"/>
        <w:spacing w:before="0" w:line="240" w:lineRule="auto"/>
        <w:ind w:firstLine="567"/>
        <w:jc w:val="center"/>
        <w:rPr>
          <w:rFonts w:ascii="Times New Roman" w:hAnsi="Times New Roman" w:cs="Times New Roman"/>
          <w:color w:val="000000"/>
        </w:rPr>
      </w:pPr>
      <w:r w:rsidRPr="00B02AF2">
        <w:rPr>
          <w:rFonts w:ascii="Times New Roman" w:hAnsi="Times New Roman" w:cs="Times New Roman"/>
          <w:color w:val="000000"/>
        </w:rPr>
        <w:t xml:space="preserve">для оценки эффективности деятельности </w:t>
      </w:r>
      <w:r w:rsidR="002F34D7" w:rsidRPr="00B02AF2">
        <w:rPr>
          <w:rFonts w:ascii="Times New Roman" w:hAnsi="Times New Roman" w:cs="Times New Roman"/>
          <w:color w:val="000000"/>
        </w:rPr>
        <w:t>муниципального района</w:t>
      </w:r>
    </w:p>
    <w:p w:rsidR="009C62F9" w:rsidRDefault="002F34D7" w:rsidP="00745963">
      <w:pPr>
        <w:pStyle w:val="1"/>
        <w:spacing w:before="0" w:line="240" w:lineRule="auto"/>
        <w:ind w:firstLine="567"/>
        <w:jc w:val="center"/>
        <w:rPr>
          <w:rFonts w:ascii="Times New Roman" w:hAnsi="Times New Roman" w:cs="Times New Roman"/>
          <w:color w:val="000000"/>
        </w:rPr>
      </w:pPr>
      <w:r w:rsidRPr="00B02AF2">
        <w:rPr>
          <w:rFonts w:ascii="Times New Roman" w:hAnsi="Times New Roman" w:cs="Times New Roman"/>
          <w:color w:val="000000"/>
        </w:rPr>
        <w:t>«Тес-Хемский</w:t>
      </w:r>
      <w:r w:rsidR="00977AB1">
        <w:rPr>
          <w:rFonts w:ascii="Times New Roman" w:hAnsi="Times New Roman" w:cs="Times New Roman"/>
          <w:color w:val="000000"/>
        </w:rPr>
        <w:t xml:space="preserve"> </w:t>
      </w:r>
      <w:r w:rsidR="00F27750">
        <w:rPr>
          <w:rFonts w:ascii="Times New Roman" w:hAnsi="Times New Roman" w:cs="Times New Roman"/>
          <w:color w:val="000000"/>
        </w:rPr>
        <w:t>кожуун Республики Тыва» за 2022</w:t>
      </w:r>
      <w:r w:rsidR="00295851" w:rsidRPr="00B02AF2">
        <w:rPr>
          <w:rFonts w:ascii="Times New Roman" w:hAnsi="Times New Roman" w:cs="Times New Roman"/>
          <w:color w:val="000000"/>
        </w:rPr>
        <w:t xml:space="preserve"> год</w:t>
      </w:r>
    </w:p>
    <w:p w:rsidR="00D50711" w:rsidRPr="00D50711" w:rsidRDefault="00D50711" w:rsidP="00D50711"/>
    <w:p w:rsidR="00CC5BFC" w:rsidRPr="009C62F9" w:rsidRDefault="00295851" w:rsidP="00A947BD">
      <w:pPr>
        <w:pStyle w:val="ab"/>
        <w:spacing w:before="168" w:beforeAutospacing="0" w:after="168" w:afterAutospacing="0"/>
        <w:ind w:left="-851" w:firstLine="567"/>
        <w:jc w:val="center"/>
        <w:rPr>
          <w:b/>
          <w:bCs/>
          <w:color w:val="000000"/>
          <w:sz w:val="28"/>
          <w:szCs w:val="28"/>
        </w:rPr>
      </w:pPr>
      <w:r w:rsidRPr="009C62F9">
        <w:rPr>
          <w:rStyle w:val="af"/>
          <w:color w:val="000000"/>
          <w:sz w:val="28"/>
          <w:szCs w:val="28"/>
        </w:rPr>
        <w:t>Раздел 1. Общая характеристика муниципального образования.</w:t>
      </w:r>
    </w:p>
    <w:p w:rsidR="00CC5BFC" w:rsidRPr="00D50711" w:rsidRDefault="00CC5BFC"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Тес-Хемский</w:t>
      </w:r>
      <w:r w:rsidR="00C9799C" w:rsidRPr="00D50711">
        <w:rPr>
          <w:rFonts w:ascii="Times New Roman" w:hAnsi="Times New Roman" w:cs="Times New Roman"/>
          <w:sz w:val="28"/>
          <w:szCs w:val="28"/>
        </w:rPr>
        <w:t xml:space="preserve"> кожуун образован в 1921 году </w:t>
      </w:r>
      <w:r w:rsidR="00755FE7" w:rsidRPr="00D50711">
        <w:rPr>
          <w:rFonts w:ascii="Times New Roman" w:hAnsi="Times New Roman" w:cs="Times New Roman"/>
          <w:sz w:val="28"/>
          <w:szCs w:val="28"/>
        </w:rPr>
        <w:t xml:space="preserve">как один из первых и крупных в </w:t>
      </w:r>
      <w:r w:rsidRPr="00D50711">
        <w:rPr>
          <w:rFonts w:ascii="Times New Roman" w:hAnsi="Times New Roman" w:cs="Times New Roman"/>
          <w:sz w:val="28"/>
          <w:szCs w:val="28"/>
        </w:rPr>
        <w:t>Тувинской Народной Республике. В последующие годы он претерпевал несколько преобразований по административно-территориальному делению. В его состав в разные годы входили Эрзинский и Тере-Хольский</w:t>
      </w:r>
      <w:r w:rsidR="00C9799C" w:rsidRPr="00D50711">
        <w:rPr>
          <w:rFonts w:ascii="Times New Roman" w:hAnsi="Times New Roman" w:cs="Times New Roman"/>
          <w:sz w:val="28"/>
          <w:szCs w:val="28"/>
        </w:rPr>
        <w:t xml:space="preserve"> </w:t>
      </w:r>
      <w:r w:rsidRPr="00D50711">
        <w:rPr>
          <w:rFonts w:ascii="Times New Roman" w:hAnsi="Times New Roman" w:cs="Times New Roman"/>
          <w:sz w:val="28"/>
          <w:szCs w:val="28"/>
        </w:rPr>
        <w:t>кожууны, часть территории Тандинского</w:t>
      </w:r>
      <w:r w:rsidR="00C9799C" w:rsidRPr="00D50711">
        <w:rPr>
          <w:rFonts w:ascii="Times New Roman" w:hAnsi="Times New Roman" w:cs="Times New Roman"/>
          <w:sz w:val="28"/>
          <w:szCs w:val="28"/>
        </w:rPr>
        <w:t xml:space="preserve"> </w:t>
      </w:r>
      <w:r w:rsidRPr="00D50711">
        <w:rPr>
          <w:rFonts w:ascii="Times New Roman" w:hAnsi="Times New Roman" w:cs="Times New Roman"/>
          <w:sz w:val="28"/>
          <w:szCs w:val="28"/>
        </w:rPr>
        <w:t>кожууна, а также территории переданные Монголии. В 1945 году, после вхождения Тувы в состав СССР, был преобразован в Тес-Хемский</w:t>
      </w:r>
      <w:r w:rsidR="00C9799C" w:rsidRPr="00D50711">
        <w:rPr>
          <w:rFonts w:ascii="Times New Roman" w:hAnsi="Times New Roman" w:cs="Times New Roman"/>
          <w:sz w:val="28"/>
          <w:szCs w:val="28"/>
        </w:rPr>
        <w:t xml:space="preserve"> </w:t>
      </w:r>
      <w:r w:rsidRPr="00D50711">
        <w:rPr>
          <w:rFonts w:ascii="Times New Roman" w:hAnsi="Times New Roman" w:cs="Times New Roman"/>
          <w:sz w:val="28"/>
          <w:szCs w:val="28"/>
        </w:rPr>
        <w:t>кожуун.</w:t>
      </w:r>
    </w:p>
    <w:p w:rsidR="00CC5BFC" w:rsidRPr="00D50711" w:rsidRDefault="00CC5BFC" w:rsidP="00D50711">
      <w:pPr>
        <w:pStyle w:val="txt"/>
        <w:rPr>
          <w:sz w:val="28"/>
          <w:szCs w:val="28"/>
        </w:rPr>
      </w:pPr>
      <w:r w:rsidRPr="00D50711">
        <w:rPr>
          <w:sz w:val="28"/>
          <w:szCs w:val="28"/>
        </w:rPr>
        <w:t>Кожуун находится у южных склонов хребта Восточный</w:t>
      </w:r>
      <w:r w:rsidR="00C9799C" w:rsidRPr="00D50711">
        <w:rPr>
          <w:sz w:val="28"/>
          <w:szCs w:val="28"/>
        </w:rPr>
        <w:t xml:space="preserve"> </w:t>
      </w:r>
      <w:r w:rsidRPr="00D50711">
        <w:rPr>
          <w:sz w:val="28"/>
          <w:szCs w:val="28"/>
        </w:rPr>
        <w:t>Танну-Ола и в северо-восточной части Убсу-Нурской котловины, частично на северных склонах хребта Восточный Танну-Ола.</w:t>
      </w:r>
    </w:p>
    <w:p w:rsidR="00CC5BFC" w:rsidRPr="00D50711" w:rsidRDefault="00CC5BFC" w:rsidP="00D50711">
      <w:pPr>
        <w:pStyle w:val="txt"/>
        <w:rPr>
          <w:sz w:val="28"/>
          <w:szCs w:val="28"/>
        </w:rPr>
      </w:pPr>
      <w:r w:rsidRPr="00D50711">
        <w:rPr>
          <w:sz w:val="28"/>
          <w:szCs w:val="28"/>
        </w:rPr>
        <w:t>Районный центр - село Самагалтай – расположен в восточной части Тес-Хемского</w:t>
      </w:r>
      <w:r w:rsidR="009D0D48" w:rsidRPr="00D50711">
        <w:rPr>
          <w:sz w:val="28"/>
          <w:szCs w:val="28"/>
        </w:rPr>
        <w:t xml:space="preserve"> </w:t>
      </w:r>
      <w:r w:rsidRPr="00D50711">
        <w:rPr>
          <w:sz w:val="28"/>
          <w:szCs w:val="28"/>
        </w:rPr>
        <w:t>кожууна. Расстояние от районного центра до столицы Республики Тыва г. Кызыла составляет 164 км, до</w:t>
      </w:r>
      <w:r w:rsidR="009D0D48" w:rsidRPr="00D50711">
        <w:rPr>
          <w:sz w:val="28"/>
          <w:szCs w:val="28"/>
        </w:rPr>
        <w:t xml:space="preserve"> </w:t>
      </w:r>
      <w:r w:rsidRPr="00D50711">
        <w:rPr>
          <w:sz w:val="28"/>
          <w:szCs w:val="28"/>
        </w:rPr>
        <w:t>железнодорожной станции Минусинск 550 км.</w:t>
      </w:r>
      <w:r w:rsidR="009D0D48" w:rsidRPr="00D50711">
        <w:rPr>
          <w:sz w:val="28"/>
          <w:szCs w:val="28"/>
        </w:rPr>
        <w:t xml:space="preserve"> Самагалтай- древняя столица Тувы, в этом году отмечает 250летие</w:t>
      </w:r>
      <w:r w:rsidR="00847A11" w:rsidRPr="00D50711">
        <w:rPr>
          <w:sz w:val="28"/>
          <w:szCs w:val="28"/>
        </w:rPr>
        <w:t xml:space="preserve"> со дня основания</w:t>
      </w:r>
      <w:r w:rsidR="009D0D48" w:rsidRPr="00D50711">
        <w:rPr>
          <w:sz w:val="28"/>
          <w:szCs w:val="28"/>
        </w:rPr>
        <w:t>.</w:t>
      </w:r>
    </w:p>
    <w:p w:rsidR="00CC5BFC" w:rsidRPr="00D50711" w:rsidRDefault="00CC5BFC" w:rsidP="00D50711">
      <w:pPr>
        <w:spacing w:after="0" w:line="240" w:lineRule="auto"/>
        <w:ind w:firstLine="567"/>
        <w:jc w:val="both"/>
        <w:rPr>
          <w:rFonts w:ascii="Times New Roman" w:hAnsi="Times New Roman" w:cs="Times New Roman"/>
          <w:color w:val="000000" w:themeColor="text1"/>
          <w:sz w:val="28"/>
          <w:szCs w:val="28"/>
        </w:rPr>
      </w:pPr>
      <w:r w:rsidRPr="00D50711">
        <w:rPr>
          <w:rFonts w:ascii="Times New Roman" w:hAnsi="Times New Roman" w:cs="Times New Roman"/>
          <w:color w:val="000000" w:themeColor="text1"/>
          <w:sz w:val="28"/>
          <w:szCs w:val="28"/>
        </w:rPr>
        <w:t>Тес-Хемский</w:t>
      </w:r>
      <w:r w:rsidR="00C9799C" w:rsidRPr="00D50711">
        <w:rPr>
          <w:rFonts w:ascii="Times New Roman" w:hAnsi="Times New Roman" w:cs="Times New Roman"/>
          <w:color w:val="000000" w:themeColor="text1"/>
          <w:sz w:val="28"/>
          <w:szCs w:val="28"/>
        </w:rPr>
        <w:t xml:space="preserve"> </w:t>
      </w:r>
      <w:r w:rsidRPr="00D50711">
        <w:rPr>
          <w:rFonts w:ascii="Times New Roman" w:hAnsi="Times New Roman" w:cs="Times New Roman"/>
          <w:color w:val="000000" w:themeColor="text1"/>
          <w:sz w:val="28"/>
          <w:szCs w:val="28"/>
        </w:rPr>
        <w:t>кожуун содержит немалые ресурсы минерального сырья. Некоторые объекты минерального сырья оценены с той или иной степенью достоверности, для других еще</w:t>
      </w:r>
      <w:r w:rsidR="00C9799C" w:rsidRPr="00D50711">
        <w:rPr>
          <w:rFonts w:ascii="Times New Roman" w:hAnsi="Times New Roman" w:cs="Times New Roman"/>
          <w:color w:val="000000" w:themeColor="text1"/>
          <w:sz w:val="28"/>
          <w:szCs w:val="28"/>
        </w:rPr>
        <w:t xml:space="preserve"> необходима полноценная оценка </w:t>
      </w:r>
      <w:r w:rsidRPr="00D50711">
        <w:rPr>
          <w:rFonts w:ascii="Times New Roman" w:hAnsi="Times New Roman" w:cs="Times New Roman"/>
          <w:color w:val="000000" w:themeColor="text1"/>
          <w:sz w:val="28"/>
          <w:szCs w:val="28"/>
        </w:rPr>
        <w:t>с целью определения их рентабельности и принятия решения о целесообразности использования.</w:t>
      </w:r>
    </w:p>
    <w:p w:rsidR="009401E2" w:rsidRPr="00D50711" w:rsidRDefault="00CC5BFC" w:rsidP="00D50711">
      <w:pPr>
        <w:spacing w:after="0" w:line="240" w:lineRule="auto"/>
        <w:ind w:firstLine="567"/>
        <w:jc w:val="both"/>
        <w:rPr>
          <w:rFonts w:ascii="Times New Roman" w:hAnsi="Times New Roman" w:cs="Times New Roman"/>
          <w:color w:val="000000" w:themeColor="text1"/>
          <w:sz w:val="28"/>
          <w:szCs w:val="28"/>
        </w:rPr>
      </w:pPr>
      <w:r w:rsidRPr="00D50711">
        <w:rPr>
          <w:rFonts w:ascii="Times New Roman" w:hAnsi="Times New Roman" w:cs="Times New Roman"/>
          <w:color w:val="000000" w:themeColor="text1"/>
          <w:sz w:val="28"/>
          <w:szCs w:val="28"/>
        </w:rPr>
        <w:t>Наиболее реальными минеральными ресурсами, готовыми к использованию в ближайшее время, можно считать многие объекты минерально-строительного комплекса (глины и суглинки для керамзита, для кирпича, камни облицовочные, мраморизованные известняки и мраморы), поделочные камни (нефрит).</w:t>
      </w:r>
    </w:p>
    <w:p w:rsidR="00B02AF2" w:rsidRPr="00D50711" w:rsidRDefault="00CC5BFC" w:rsidP="00D50711">
      <w:pPr>
        <w:spacing w:after="0" w:line="240" w:lineRule="auto"/>
        <w:ind w:firstLine="567"/>
        <w:jc w:val="both"/>
        <w:rPr>
          <w:rFonts w:ascii="Times New Roman" w:hAnsi="Times New Roman" w:cs="Times New Roman"/>
          <w:b/>
          <w:bCs/>
          <w:sz w:val="28"/>
          <w:szCs w:val="28"/>
        </w:rPr>
      </w:pPr>
      <w:r w:rsidRPr="00D50711">
        <w:rPr>
          <w:rFonts w:ascii="Times New Roman" w:hAnsi="Times New Roman" w:cs="Times New Roman"/>
          <w:sz w:val="28"/>
          <w:szCs w:val="28"/>
        </w:rPr>
        <w:t>Тес-Хемский</w:t>
      </w:r>
      <w:r w:rsidR="00E56240" w:rsidRPr="00D50711">
        <w:rPr>
          <w:rFonts w:ascii="Times New Roman" w:hAnsi="Times New Roman" w:cs="Times New Roman"/>
          <w:sz w:val="28"/>
          <w:szCs w:val="28"/>
        </w:rPr>
        <w:t xml:space="preserve"> </w:t>
      </w:r>
      <w:r w:rsidRPr="00D50711">
        <w:rPr>
          <w:rFonts w:ascii="Times New Roman" w:hAnsi="Times New Roman" w:cs="Times New Roman"/>
          <w:sz w:val="28"/>
          <w:szCs w:val="28"/>
        </w:rPr>
        <w:t>кожуун за</w:t>
      </w:r>
      <w:r w:rsidR="001F4E34" w:rsidRPr="00D50711">
        <w:rPr>
          <w:rFonts w:ascii="Times New Roman" w:hAnsi="Times New Roman" w:cs="Times New Roman"/>
          <w:sz w:val="28"/>
          <w:szCs w:val="28"/>
        </w:rPr>
        <w:t>нимает площадь 668723</w:t>
      </w:r>
      <w:r w:rsidR="00127F5B" w:rsidRPr="00D50711">
        <w:rPr>
          <w:rFonts w:ascii="Times New Roman" w:hAnsi="Times New Roman" w:cs="Times New Roman"/>
          <w:sz w:val="28"/>
          <w:szCs w:val="28"/>
        </w:rPr>
        <w:t>кв.</w:t>
      </w:r>
      <w:r w:rsidRPr="00D50711">
        <w:rPr>
          <w:rFonts w:ascii="Times New Roman" w:hAnsi="Times New Roman" w:cs="Times New Roman"/>
          <w:sz w:val="28"/>
          <w:szCs w:val="28"/>
        </w:rPr>
        <w:t xml:space="preserve">км. </w:t>
      </w:r>
    </w:p>
    <w:p w:rsidR="001F4E34" w:rsidRPr="00D50711" w:rsidRDefault="00187E08" w:rsidP="00D50711">
      <w:pPr>
        <w:pStyle w:val="ab"/>
        <w:spacing w:before="0" w:beforeAutospacing="0" w:after="0" w:afterAutospacing="0"/>
        <w:ind w:firstLine="567"/>
        <w:jc w:val="both"/>
        <w:rPr>
          <w:color w:val="000000"/>
          <w:sz w:val="28"/>
          <w:szCs w:val="28"/>
        </w:rPr>
      </w:pPr>
      <w:r w:rsidRPr="00D50711">
        <w:rPr>
          <w:sz w:val="28"/>
          <w:szCs w:val="28"/>
        </w:rPr>
        <w:t xml:space="preserve">Население кожууна </w:t>
      </w:r>
      <w:r w:rsidR="001B32E5" w:rsidRPr="00D50711">
        <w:rPr>
          <w:sz w:val="28"/>
          <w:szCs w:val="28"/>
        </w:rPr>
        <w:t xml:space="preserve">с учетом итогов ВПН </w:t>
      </w:r>
      <w:r w:rsidRPr="00D50711">
        <w:rPr>
          <w:sz w:val="28"/>
          <w:szCs w:val="28"/>
        </w:rPr>
        <w:t xml:space="preserve">составляет </w:t>
      </w:r>
      <w:r w:rsidR="00657616" w:rsidRPr="00D50711">
        <w:rPr>
          <w:sz w:val="28"/>
          <w:szCs w:val="28"/>
        </w:rPr>
        <w:t>8</w:t>
      </w:r>
      <w:r w:rsidR="001B32E5" w:rsidRPr="00D50711">
        <w:rPr>
          <w:sz w:val="28"/>
          <w:szCs w:val="28"/>
        </w:rPr>
        <w:t>908</w:t>
      </w:r>
      <w:r w:rsidRPr="00D50711">
        <w:rPr>
          <w:sz w:val="28"/>
          <w:szCs w:val="28"/>
        </w:rPr>
        <w:t xml:space="preserve"> человек или </w:t>
      </w:r>
      <w:r w:rsidR="00657616" w:rsidRPr="00D50711">
        <w:rPr>
          <w:sz w:val="28"/>
          <w:szCs w:val="28"/>
        </w:rPr>
        <w:t>2,6</w:t>
      </w:r>
      <w:r w:rsidR="00CC5BFC" w:rsidRPr="00D50711">
        <w:rPr>
          <w:sz w:val="28"/>
          <w:szCs w:val="28"/>
        </w:rPr>
        <w:t xml:space="preserve">% от </w:t>
      </w:r>
      <w:r w:rsidRPr="00D50711">
        <w:rPr>
          <w:sz w:val="28"/>
          <w:szCs w:val="28"/>
        </w:rPr>
        <w:t>численности населения Республики</w:t>
      </w:r>
      <w:r w:rsidR="00611E0E" w:rsidRPr="00D50711">
        <w:rPr>
          <w:sz w:val="28"/>
          <w:szCs w:val="28"/>
        </w:rPr>
        <w:t xml:space="preserve"> Тыва</w:t>
      </w:r>
      <w:r w:rsidR="00CC5BFC" w:rsidRPr="00D50711">
        <w:rPr>
          <w:sz w:val="28"/>
          <w:szCs w:val="28"/>
        </w:rPr>
        <w:t xml:space="preserve">. </w:t>
      </w:r>
      <w:r w:rsidR="001B32E5" w:rsidRPr="00D50711">
        <w:rPr>
          <w:sz w:val="28"/>
          <w:szCs w:val="28"/>
        </w:rPr>
        <w:t>Плотность населения 75,1</w:t>
      </w:r>
      <w:r w:rsidR="001402F0" w:rsidRPr="00D50711">
        <w:rPr>
          <w:sz w:val="28"/>
          <w:szCs w:val="28"/>
        </w:rPr>
        <w:t xml:space="preserve"> </w:t>
      </w:r>
      <w:r w:rsidR="007A5BD4" w:rsidRPr="00D50711">
        <w:rPr>
          <w:sz w:val="28"/>
          <w:szCs w:val="28"/>
        </w:rPr>
        <w:t>кв.км</w:t>
      </w:r>
      <w:r w:rsidR="006A5CAB" w:rsidRPr="00D50711">
        <w:rPr>
          <w:sz w:val="28"/>
          <w:szCs w:val="28"/>
        </w:rPr>
        <w:t>.</w:t>
      </w:r>
      <w:r w:rsidR="007A5BD4" w:rsidRPr="00D50711">
        <w:rPr>
          <w:sz w:val="28"/>
          <w:szCs w:val="28"/>
        </w:rPr>
        <w:t xml:space="preserve"> на 1 человека.</w:t>
      </w:r>
      <w:r w:rsidR="00E56240" w:rsidRPr="00D50711">
        <w:rPr>
          <w:sz w:val="28"/>
          <w:szCs w:val="28"/>
        </w:rPr>
        <w:t xml:space="preserve"> </w:t>
      </w:r>
      <w:r w:rsidR="00295851" w:rsidRPr="00D50711">
        <w:rPr>
          <w:color w:val="000000"/>
          <w:sz w:val="28"/>
          <w:szCs w:val="28"/>
        </w:rPr>
        <w:t xml:space="preserve">Среднегодовая численность </w:t>
      </w:r>
      <w:r w:rsidR="00127F5B" w:rsidRPr="00D50711">
        <w:rPr>
          <w:color w:val="000000"/>
          <w:sz w:val="28"/>
          <w:szCs w:val="28"/>
        </w:rPr>
        <w:t xml:space="preserve">постоянного населения </w:t>
      </w:r>
      <w:r w:rsidR="00295851" w:rsidRPr="00D50711">
        <w:rPr>
          <w:color w:val="000000"/>
          <w:sz w:val="28"/>
          <w:szCs w:val="28"/>
        </w:rPr>
        <w:t xml:space="preserve">составила </w:t>
      </w:r>
      <w:r w:rsidR="001B32E5" w:rsidRPr="00D50711">
        <w:rPr>
          <w:color w:val="000000"/>
          <w:sz w:val="28"/>
          <w:szCs w:val="28"/>
        </w:rPr>
        <w:t>8921</w:t>
      </w:r>
      <w:r w:rsidR="00582EA1" w:rsidRPr="00D50711">
        <w:rPr>
          <w:color w:val="000000"/>
          <w:sz w:val="28"/>
          <w:szCs w:val="28"/>
        </w:rPr>
        <w:t xml:space="preserve"> </w:t>
      </w:r>
      <w:r w:rsidR="00295851" w:rsidRPr="00D50711">
        <w:rPr>
          <w:color w:val="000000"/>
          <w:sz w:val="28"/>
          <w:szCs w:val="28"/>
        </w:rPr>
        <w:t>человек</w:t>
      </w:r>
      <w:r w:rsidR="00127F5B" w:rsidRPr="00D50711">
        <w:rPr>
          <w:color w:val="000000"/>
          <w:sz w:val="28"/>
          <w:szCs w:val="28"/>
        </w:rPr>
        <w:t xml:space="preserve">. </w:t>
      </w:r>
    </w:p>
    <w:p w:rsidR="00DD542B" w:rsidRPr="00D50711" w:rsidRDefault="00295851" w:rsidP="00D50711">
      <w:pPr>
        <w:pStyle w:val="ab"/>
        <w:spacing w:before="0" w:beforeAutospacing="0" w:after="0" w:afterAutospacing="0"/>
        <w:ind w:firstLine="567"/>
        <w:jc w:val="both"/>
        <w:rPr>
          <w:color w:val="000000"/>
          <w:sz w:val="28"/>
          <w:szCs w:val="28"/>
        </w:rPr>
      </w:pPr>
      <w:r w:rsidRPr="00D50711">
        <w:rPr>
          <w:color w:val="000000"/>
          <w:sz w:val="28"/>
          <w:szCs w:val="28"/>
        </w:rPr>
        <w:t>Демог</w:t>
      </w:r>
      <w:r w:rsidR="00E56240" w:rsidRPr="00D50711">
        <w:rPr>
          <w:color w:val="000000"/>
          <w:sz w:val="28"/>
          <w:szCs w:val="28"/>
        </w:rPr>
        <w:t xml:space="preserve">рафическая ситуация </w:t>
      </w:r>
      <w:r w:rsidR="00C93B16" w:rsidRPr="00D50711">
        <w:rPr>
          <w:color w:val="000000"/>
          <w:sz w:val="28"/>
          <w:szCs w:val="28"/>
        </w:rPr>
        <w:t>стабильна, в 2022</w:t>
      </w:r>
      <w:r w:rsidR="00AA01D8" w:rsidRPr="00D50711">
        <w:rPr>
          <w:color w:val="000000"/>
          <w:sz w:val="28"/>
          <w:szCs w:val="28"/>
        </w:rPr>
        <w:t xml:space="preserve"> </w:t>
      </w:r>
      <w:r w:rsidR="00127F5B" w:rsidRPr="00D50711">
        <w:rPr>
          <w:color w:val="000000"/>
          <w:sz w:val="28"/>
          <w:szCs w:val="28"/>
        </w:rPr>
        <w:t xml:space="preserve">году родилось </w:t>
      </w:r>
      <w:r w:rsidR="00DD542B" w:rsidRPr="00D50711">
        <w:rPr>
          <w:color w:val="000000"/>
          <w:sz w:val="28"/>
          <w:szCs w:val="28"/>
        </w:rPr>
        <w:t>203</w:t>
      </w:r>
      <w:r w:rsidR="00127F5B" w:rsidRPr="00D50711">
        <w:rPr>
          <w:color w:val="000000"/>
          <w:sz w:val="28"/>
          <w:szCs w:val="28"/>
        </w:rPr>
        <w:t xml:space="preserve"> человека, умерло </w:t>
      </w:r>
      <w:r w:rsidR="00DD542B" w:rsidRPr="00D50711">
        <w:rPr>
          <w:color w:val="000000"/>
          <w:sz w:val="28"/>
          <w:szCs w:val="28"/>
        </w:rPr>
        <w:t>93</w:t>
      </w:r>
      <w:r w:rsidR="00127F5B" w:rsidRPr="00D50711">
        <w:rPr>
          <w:color w:val="000000"/>
          <w:sz w:val="28"/>
          <w:szCs w:val="28"/>
        </w:rPr>
        <w:t>, естественн</w:t>
      </w:r>
      <w:r w:rsidR="001402F0" w:rsidRPr="00D50711">
        <w:rPr>
          <w:color w:val="000000"/>
          <w:sz w:val="28"/>
          <w:szCs w:val="28"/>
        </w:rPr>
        <w:t>ы</w:t>
      </w:r>
      <w:r w:rsidR="00DD542B" w:rsidRPr="00D50711">
        <w:rPr>
          <w:color w:val="000000"/>
          <w:sz w:val="28"/>
          <w:szCs w:val="28"/>
        </w:rPr>
        <w:t>й прирост населения составил 110</w:t>
      </w:r>
      <w:r w:rsidR="001402F0" w:rsidRPr="00D50711">
        <w:rPr>
          <w:color w:val="000000"/>
          <w:sz w:val="28"/>
          <w:szCs w:val="28"/>
        </w:rPr>
        <w:t xml:space="preserve"> человек (в</w:t>
      </w:r>
      <w:r w:rsidR="00DD542B" w:rsidRPr="00D50711">
        <w:rPr>
          <w:color w:val="000000"/>
          <w:sz w:val="28"/>
          <w:szCs w:val="28"/>
        </w:rPr>
        <w:t xml:space="preserve"> 2021</w:t>
      </w:r>
      <w:r w:rsidR="002F62F5" w:rsidRPr="00D50711">
        <w:rPr>
          <w:color w:val="000000"/>
          <w:sz w:val="28"/>
          <w:szCs w:val="28"/>
        </w:rPr>
        <w:t xml:space="preserve"> году </w:t>
      </w:r>
      <w:r w:rsidR="00DD542B" w:rsidRPr="00D50711">
        <w:rPr>
          <w:color w:val="000000"/>
          <w:sz w:val="28"/>
          <w:szCs w:val="28"/>
        </w:rPr>
        <w:t>102</w:t>
      </w:r>
      <w:r w:rsidRPr="00D50711">
        <w:rPr>
          <w:color w:val="000000"/>
          <w:sz w:val="28"/>
          <w:szCs w:val="28"/>
        </w:rPr>
        <w:t>).</w:t>
      </w:r>
      <w:r w:rsidR="000B6FF0" w:rsidRPr="00D50711">
        <w:rPr>
          <w:color w:val="000000"/>
          <w:sz w:val="28"/>
          <w:szCs w:val="28"/>
        </w:rPr>
        <w:t xml:space="preserve"> </w:t>
      </w:r>
      <w:r w:rsidR="00DD542B" w:rsidRPr="00D50711">
        <w:rPr>
          <w:color w:val="000000"/>
          <w:sz w:val="28"/>
          <w:szCs w:val="28"/>
        </w:rPr>
        <w:t>Прибыло в кожуун 238 человек, выбыло 369</w:t>
      </w:r>
      <w:r w:rsidRPr="00D50711">
        <w:rPr>
          <w:color w:val="000000"/>
          <w:sz w:val="28"/>
          <w:szCs w:val="28"/>
        </w:rPr>
        <w:t xml:space="preserve">, </w:t>
      </w:r>
      <w:r w:rsidR="00DD542B" w:rsidRPr="00D50711">
        <w:rPr>
          <w:color w:val="000000"/>
          <w:sz w:val="28"/>
          <w:szCs w:val="28"/>
        </w:rPr>
        <w:t>миграционный отток составил 131</w:t>
      </w:r>
      <w:r w:rsidR="00AF3F35" w:rsidRPr="00D50711">
        <w:rPr>
          <w:color w:val="000000"/>
          <w:sz w:val="28"/>
          <w:szCs w:val="28"/>
        </w:rPr>
        <w:t xml:space="preserve"> </w:t>
      </w:r>
      <w:r w:rsidR="00DD542B" w:rsidRPr="00D50711">
        <w:rPr>
          <w:color w:val="000000"/>
          <w:sz w:val="28"/>
          <w:szCs w:val="28"/>
        </w:rPr>
        <w:t>человек (в 2021</w:t>
      </w:r>
      <w:r w:rsidR="00AF3F35" w:rsidRPr="00D50711">
        <w:rPr>
          <w:color w:val="000000"/>
          <w:sz w:val="28"/>
          <w:szCs w:val="28"/>
        </w:rPr>
        <w:t xml:space="preserve"> г</w:t>
      </w:r>
      <w:r w:rsidR="00AA01D8" w:rsidRPr="00D50711">
        <w:rPr>
          <w:color w:val="000000"/>
          <w:sz w:val="28"/>
          <w:szCs w:val="28"/>
        </w:rPr>
        <w:t xml:space="preserve">оду </w:t>
      </w:r>
      <w:r w:rsidR="00DD542B" w:rsidRPr="00D50711">
        <w:rPr>
          <w:color w:val="000000"/>
          <w:sz w:val="28"/>
          <w:szCs w:val="28"/>
        </w:rPr>
        <w:t>140</w:t>
      </w:r>
      <w:r w:rsidR="009E51FC" w:rsidRPr="00D50711">
        <w:rPr>
          <w:color w:val="000000"/>
          <w:sz w:val="28"/>
          <w:szCs w:val="28"/>
        </w:rPr>
        <w:t xml:space="preserve">.) </w:t>
      </w:r>
    </w:p>
    <w:p w:rsidR="00197B3D" w:rsidRPr="00D50711" w:rsidRDefault="00295851" w:rsidP="00FD4B1B">
      <w:pPr>
        <w:pStyle w:val="ab"/>
        <w:spacing w:before="0" w:beforeAutospacing="0" w:after="0" w:afterAutospacing="0"/>
        <w:ind w:firstLine="567"/>
        <w:jc w:val="both"/>
        <w:rPr>
          <w:color w:val="000000"/>
          <w:sz w:val="28"/>
          <w:szCs w:val="28"/>
        </w:rPr>
      </w:pPr>
      <w:r w:rsidRPr="00D50711">
        <w:rPr>
          <w:color w:val="000000"/>
          <w:sz w:val="28"/>
          <w:szCs w:val="28"/>
        </w:rPr>
        <w:t>На долю му</w:t>
      </w:r>
      <w:r w:rsidR="009E51FC" w:rsidRPr="00D50711">
        <w:rPr>
          <w:color w:val="000000"/>
          <w:sz w:val="28"/>
          <w:szCs w:val="28"/>
        </w:rPr>
        <w:t>жского населения приходится 48</w:t>
      </w:r>
      <w:r w:rsidRPr="00D50711">
        <w:rPr>
          <w:color w:val="000000"/>
          <w:sz w:val="28"/>
          <w:szCs w:val="28"/>
        </w:rPr>
        <w:t xml:space="preserve"> % от общей числен</w:t>
      </w:r>
      <w:r w:rsidR="00177F13" w:rsidRPr="00D50711">
        <w:rPr>
          <w:color w:val="000000"/>
          <w:sz w:val="28"/>
          <w:szCs w:val="28"/>
        </w:rPr>
        <w:t>ности населения, женского – 5</w:t>
      </w:r>
      <w:r w:rsidR="009E51FC" w:rsidRPr="00D50711">
        <w:rPr>
          <w:color w:val="000000"/>
          <w:sz w:val="28"/>
          <w:szCs w:val="28"/>
        </w:rPr>
        <w:t>2</w:t>
      </w:r>
      <w:r w:rsidRPr="00D50711">
        <w:rPr>
          <w:color w:val="000000"/>
          <w:sz w:val="28"/>
          <w:szCs w:val="28"/>
        </w:rPr>
        <w:t xml:space="preserve"> %.</w:t>
      </w:r>
    </w:p>
    <w:p w:rsidR="00197B3D" w:rsidRPr="00D50711" w:rsidRDefault="00197B3D" w:rsidP="00D50711">
      <w:pPr>
        <w:spacing w:after="0" w:line="240" w:lineRule="auto"/>
        <w:ind w:firstLine="567"/>
        <w:contextualSpacing/>
        <w:jc w:val="both"/>
        <w:rPr>
          <w:rFonts w:ascii="Times New Roman" w:hAnsi="Times New Roman" w:cs="Times New Roman"/>
          <w:color w:val="000000"/>
          <w:sz w:val="28"/>
          <w:szCs w:val="28"/>
          <w:highlight w:val="yellow"/>
          <w:shd w:val="clear" w:color="auto" w:fill="FFFFFF"/>
        </w:rPr>
      </w:pPr>
      <w:r w:rsidRPr="00D50711">
        <w:rPr>
          <w:rFonts w:ascii="Times New Roman" w:eastAsia="Calibri" w:hAnsi="Times New Roman" w:cs="Times New Roman"/>
          <w:sz w:val="28"/>
          <w:szCs w:val="28"/>
        </w:rPr>
        <w:t>За отчетный период</w:t>
      </w:r>
      <w:r w:rsidRPr="00D50711">
        <w:rPr>
          <w:rFonts w:ascii="Times New Roman" w:eastAsia="Calibri" w:hAnsi="Times New Roman" w:cs="Times New Roman"/>
          <w:b/>
          <w:sz w:val="28"/>
          <w:szCs w:val="28"/>
        </w:rPr>
        <w:t xml:space="preserve"> </w:t>
      </w:r>
      <w:r w:rsidRPr="00D50711">
        <w:rPr>
          <w:rFonts w:ascii="Times New Roman" w:eastAsia="Calibri" w:hAnsi="Times New Roman" w:cs="Times New Roman"/>
          <w:sz w:val="28"/>
          <w:szCs w:val="28"/>
        </w:rPr>
        <w:t xml:space="preserve">заключено 62 браков, что на 21 случаев больше показателя 2021года; осуществлено расторжений браков – 23, в сравнении с 2021 годом снижение на 8 случаев. </w:t>
      </w:r>
    </w:p>
    <w:p w:rsidR="00197B3D" w:rsidRPr="00D50711" w:rsidRDefault="00197B3D" w:rsidP="00D50711">
      <w:pPr>
        <w:autoSpaceDE w:val="0"/>
        <w:autoSpaceDN w:val="0"/>
        <w:adjustRightInd w:val="0"/>
        <w:spacing w:after="0" w:line="240" w:lineRule="auto"/>
        <w:jc w:val="both"/>
        <w:rPr>
          <w:rFonts w:ascii="Times New Roman" w:hAnsi="Times New Roman" w:cs="Times New Roman"/>
          <w:sz w:val="28"/>
          <w:szCs w:val="28"/>
        </w:rPr>
      </w:pPr>
      <w:r w:rsidRPr="00D50711">
        <w:rPr>
          <w:rFonts w:ascii="Times New Roman" w:hAnsi="Times New Roman" w:cs="Times New Roman"/>
          <w:sz w:val="28"/>
          <w:szCs w:val="28"/>
        </w:rPr>
        <w:lastRenderedPageBreak/>
        <w:t xml:space="preserve">       Средняя заработная плата составила 37364 рублей, возросла на 16% к 2021 году и на 18% к 2020г.</w:t>
      </w:r>
    </w:p>
    <w:p w:rsidR="00197B3D" w:rsidRPr="00D50711" w:rsidRDefault="00197B3D" w:rsidP="00D50711">
      <w:pPr>
        <w:spacing w:after="0" w:line="240" w:lineRule="auto"/>
        <w:rPr>
          <w:rFonts w:ascii="Times New Roman" w:hAnsi="Times New Roman" w:cs="Times New Roman"/>
          <w:sz w:val="28"/>
          <w:szCs w:val="28"/>
        </w:rPr>
      </w:pPr>
      <w:r w:rsidRPr="00D50711">
        <w:rPr>
          <w:rFonts w:ascii="Times New Roman" w:hAnsi="Times New Roman" w:cs="Times New Roman"/>
          <w:sz w:val="28"/>
          <w:szCs w:val="28"/>
        </w:rPr>
        <w:t xml:space="preserve">        Денежные доходы населения составили 14826 руб.</w:t>
      </w:r>
    </w:p>
    <w:p w:rsidR="00197B3D" w:rsidRPr="00D50711" w:rsidRDefault="00197B3D" w:rsidP="00D50711">
      <w:pPr>
        <w:autoSpaceDE w:val="0"/>
        <w:autoSpaceDN w:val="0"/>
        <w:adjustRightInd w:val="0"/>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Занято в экономике 3259</w:t>
      </w:r>
      <w:r w:rsidRPr="00D50711">
        <w:rPr>
          <w:rFonts w:ascii="Times New Roman" w:hAnsi="Times New Roman" w:cs="Times New Roman"/>
          <w:b/>
          <w:sz w:val="28"/>
          <w:szCs w:val="28"/>
        </w:rPr>
        <w:t xml:space="preserve"> </w:t>
      </w:r>
      <w:r w:rsidRPr="00D50711">
        <w:rPr>
          <w:rFonts w:ascii="Times New Roman" w:hAnsi="Times New Roman" w:cs="Times New Roman"/>
          <w:sz w:val="28"/>
          <w:szCs w:val="28"/>
        </w:rPr>
        <w:t>человек, с 2021 годом наблюдается рост на 140 человек или 4,5%, в связи с созданием новых рабочих мест субъектами предпринимательства, легализацией неформального сектора и увеличением роста самозанятых граждан.</w:t>
      </w:r>
    </w:p>
    <w:p w:rsidR="00197B3D" w:rsidRPr="00D50711" w:rsidRDefault="00197B3D"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Численность безработных граждан, состоящих на учете составляет 173 чел. с которыми проводится работа по обучению, трудоустройству и легализации неформальной занятости населения. Начиная с 2020 года наблюдается снижение численности безработных с 292 до 173 человек или на 41%.</w:t>
      </w:r>
    </w:p>
    <w:p w:rsidR="00295851" w:rsidRPr="00D50711" w:rsidRDefault="00295851" w:rsidP="00D50711">
      <w:pPr>
        <w:pStyle w:val="ab"/>
        <w:spacing w:before="0" w:beforeAutospacing="0" w:after="0" w:afterAutospacing="0"/>
        <w:ind w:firstLine="567"/>
        <w:jc w:val="both"/>
        <w:rPr>
          <w:color w:val="000000"/>
          <w:sz w:val="28"/>
          <w:szCs w:val="28"/>
        </w:rPr>
      </w:pPr>
      <w:r w:rsidRPr="00D50711">
        <w:rPr>
          <w:color w:val="000000"/>
          <w:sz w:val="28"/>
          <w:szCs w:val="28"/>
        </w:rPr>
        <w:t>Автомобильных дорог федерально</w:t>
      </w:r>
      <w:r w:rsidR="00177F13" w:rsidRPr="00D50711">
        <w:rPr>
          <w:color w:val="000000"/>
          <w:sz w:val="28"/>
          <w:szCs w:val="28"/>
        </w:rPr>
        <w:t>го назначения на территории кожуу</w:t>
      </w:r>
      <w:r w:rsidRPr="00D50711">
        <w:rPr>
          <w:color w:val="000000"/>
          <w:sz w:val="28"/>
          <w:szCs w:val="28"/>
        </w:rPr>
        <w:t>н</w:t>
      </w:r>
      <w:r w:rsidR="00163B44" w:rsidRPr="00D50711">
        <w:rPr>
          <w:color w:val="000000"/>
          <w:sz w:val="28"/>
          <w:szCs w:val="28"/>
        </w:rPr>
        <w:t>а нет. Расстояние до ф</w:t>
      </w:r>
      <w:r w:rsidR="00177F13" w:rsidRPr="00D50711">
        <w:rPr>
          <w:color w:val="000000"/>
          <w:sz w:val="28"/>
          <w:szCs w:val="28"/>
        </w:rPr>
        <w:t>едеральной</w:t>
      </w:r>
      <w:r w:rsidRPr="00D50711">
        <w:rPr>
          <w:color w:val="000000"/>
          <w:sz w:val="28"/>
          <w:szCs w:val="28"/>
        </w:rPr>
        <w:t xml:space="preserve"> трасс</w:t>
      </w:r>
      <w:r w:rsidR="00177F13" w:rsidRPr="00D50711">
        <w:rPr>
          <w:color w:val="000000"/>
          <w:sz w:val="28"/>
          <w:szCs w:val="28"/>
        </w:rPr>
        <w:t>ы составляет 164</w:t>
      </w:r>
      <w:r w:rsidR="005C7939" w:rsidRPr="00D50711">
        <w:rPr>
          <w:color w:val="000000"/>
          <w:sz w:val="28"/>
          <w:szCs w:val="28"/>
        </w:rPr>
        <w:t xml:space="preserve"> километра</w:t>
      </w:r>
      <w:r w:rsidRPr="00D50711">
        <w:rPr>
          <w:color w:val="000000"/>
          <w:sz w:val="28"/>
          <w:szCs w:val="28"/>
        </w:rPr>
        <w:t>.</w:t>
      </w:r>
    </w:p>
    <w:p w:rsidR="00B11E07" w:rsidRPr="00D50711" w:rsidRDefault="00B11E07" w:rsidP="00D50711">
      <w:pPr>
        <w:spacing w:after="0" w:line="240" w:lineRule="auto"/>
        <w:ind w:firstLine="567"/>
        <w:jc w:val="both"/>
        <w:rPr>
          <w:rFonts w:ascii="Times New Roman" w:hAnsi="Times New Roman" w:cs="Times New Roman"/>
          <w:sz w:val="28"/>
          <w:szCs w:val="28"/>
          <w:highlight w:val="yellow"/>
        </w:rPr>
      </w:pPr>
      <w:r w:rsidRPr="00D50711">
        <w:rPr>
          <w:rFonts w:ascii="Times New Roman" w:eastAsia="Calibri" w:hAnsi="Times New Roman" w:cs="Times New Roman"/>
          <w:sz w:val="28"/>
          <w:szCs w:val="28"/>
        </w:rPr>
        <w:t>Протяженность автодорог общего пользования в Тес-Хемском</w:t>
      </w:r>
      <w:r w:rsidRPr="00D50711">
        <w:rPr>
          <w:rFonts w:ascii="Times New Roman" w:eastAsia="Calibri" w:hAnsi="Times New Roman" w:cs="Times New Roman"/>
          <w:b/>
          <w:sz w:val="28"/>
          <w:szCs w:val="28"/>
        </w:rPr>
        <w:t xml:space="preserve"> </w:t>
      </w:r>
      <w:r w:rsidRPr="00D50711">
        <w:rPr>
          <w:rFonts w:ascii="Times New Roman" w:eastAsia="Calibri" w:hAnsi="Times New Roman" w:cs="Times New Roman"/>
          <w:sz w:val="28"/>
          <w:szCs w:val="28"/>
        </w:rPr>
        <w:t>кожууне составляет 370,9 км., из них 19,5% с твердым покрытием, 90,3% отвечают нормативным требованиям.</w:t>
      </w:r>
    </w:p>
    <w:p w:rsidR="00295851" w:rsidRPr="00D50711" w:rsidRDefault="00090359" w:rsidP="00D50711">
      <w:pPr>
        <w:pStyle w:val="ab"/>
        <w:spacing w:before="0" w:beforeAutospacing="0" w:after="0" w:afterAutospacing="0"/>
        <w:ind w:firstLine="567"/>
        <w:jc w:val="both"/>
        <w:rPr>
          <w:color w:val="000000"/>
          <w:sz w:val="28"/>
          <w:szCs w:val="28"/>
        </w:rPr>
      </w:pPr>
      <w:r w:rsidRPr="00D50711">
        <w:rPr>
          <w:color w:val="000000"/>
          <w:sz w:val="28"/>
          <w:szCs w:val="28"/>
        </w:rPr>
        <w:t xml:space="preserve">Электрические сети эксплуатирует филиал ОАО «Тываэнерго». </w:t>
      </w:r>
      <w:r w:rsidR="00295851" w:rsidRPr="00D50711">
        <w:rPr>
          <w:color w:val="000000"/>
          <w:sz w:val="28"/>
          <w:szCs w:val="28"/>
        </w:rPr>
        <w:t xml:space="preserve">На </w:t>
      </w:r>
      <w:r w:rsidR="00FA5413" w:rsidRPr="00D50711">
        <w:rPr>
          <w:color w:val="000000"/>
          <w:sz w:val="28"/>
          <w:szCs w:val="28"/>
        </w:rPr>
        <w:t>территории Тес-Хемского</w:t>
      </w:r>
      <w:r w:rsidR="00BC2D46" w:rsidRPr="00D50711">
        <w:rPr>
          <w:color w:val="000000"/>
          <w:sz w:val="28"/>
          <w:szCs w:val="28"/>
        </w:rPr>
        <w:t xml:space="preserve"> </w:t>
      </w:r>
      <w:r w:rsidR="00FA5413" w:rsidRPr="00D50711">
        <w:rPr>
          <w:color w:val="000000"/>
          <w:sz w:val="28"/>
          <w:szCs w:val="28"/>
        </w:rPr>
        <w:t>кожуу</w:t>
      </w:r>
      <w:r w:rsidR="00295851" w:rsidRPr="00D50711">
        <w:rPr>
          <w:color w:val="000000"/>
          <w:sz w:val="28"/>
          <w:szCs w:val="28"/>
        </w:rPr>
        <w:t xml:space="preserve">на установлено </w:t>
      </w:r>
      <w:r w:rsidR="002010BB" w:rsidRPr="00D50711">
        <w:rPr>
          <w:color w:val="000000"/>
          <w:sz w:val="28"/>
          <w:szCs w:val="28"/>
        </w:rPr>
        <w:t>3</w:t>
      </w:r>
      <w:r w:rsidR="00BC2D46" w:rsidRPr="00D50711">
        <w:rPr>
          <w:color w:val="000000"/>
          <w:sz w:val="28"/>
          <w:szCs w:val="28"/>
        </w:rPr>
        <w:t xml:space="preserve"> </w:t>
      </w:r>
      <w:r w:rsidR="00295851" w:rsidRPr="00D50711">
        <w:rPr>
          <w:color w:val="000000"/>
          <w:sz w:val="28"/>
          <w:szCs w:val="28"/>
        </w:rPr>
        <w:t>подстанций. Суммарная устано</w:t>
      </w:r>
      <w:r w:rsidR="002010BB" w:rsidRPr="00D50711">
        <w:rPr>
          <w:color w:val="000000"/>
          <w:sz w:val="28"/>
          <w:szCs w:val="28"/>
        </w:rPr>
        <w:t>вленная мощность подстанций – 3,5</w:t>
      </w:r>
      <w:r w:rsidR="00295851" w:rsidRPr="00D50711">
        <w:rPr>
          <w:color w:val="000000"/>
          <w:sz w:val="28"/>
          <w:szCs w:val="28"/>
        </w:rPr>
        <w:t xml:space="preserve"> тыс. </w:t>
      </w:r>
      <w:proofErr w:type="spellStart"/>
      <w:r w:rsidR="00295851" w:rsidRPr="00D50711">
        <w:rPr>
          <w:color w:val="000000"/>
          <w:sz w:val="28"/>
          <w:szCs w:val="28"/>
        </w:rPr>
        <w:t>кВА</w:t>
      </w:r>
      <w:proofErr w:type="spellEnd"/>
      <w:r w:rsidR="00295851" w:rsidRPr="00D50711">
        <w:rPr>
          <w:color w:val="000000"/>
          <w:sz w:val="28"/>
          <w:szCs w:val="28"/>
        </w:rPr>
        <w:t>.</w:t>
      </w:r>
      <w:r w:rsidR="00F05BC8" w:rsidRPr="00D50711">
        <w:rPr>
          <w:color w:val="000000"/>
          <w:sz w:val="28"/>
          <w:szCs w:val="28"/>
        </w:rPr>
        <w:t xml:space="preserve"> </w:t>
      </w:r>
      <w:r w:rsidR="002010BB" w:rsidRPr="00D50711">
        <w:rPr>
          <w:color w:val="000000"/>
          <w:sz w:val="28"/>
          <w:szCs w:val="28"/>
        </w:rPr>
        <w:t>Установлено 36</w:t>
      </w:r>
      <w:r w:rsidR="00295851" w:rsidRPr="00D50711">
        <w:rPr>
          <w:color w:val="000000"/>
          <w:sz w:val="28"/>
          <w:szCs w:val="28"/>
        </w:rPr>
        <w:t xml:space="preserve"> трансформаторных подстанций ТП-10/0,4, установленная мощность которых составляет </w:t>
      </w:r>
      <w:r w:rsidR="002010BB" w:rsidRPr="00D50711">
        <w:rPr>
          <w:color w:val="000000"/>
          <w:sz w:val="28"/>
          <w:szCs w:val="28"/>
        </w:rPr>
        <w:t xml:space="preserve">7,4 </w:t>
      </w:r>
      <w:r w:rsidR="00295851" w:rsidRPr="00D50711">
        <w:rPr>
          <w:color w:val="000000"/>
          <w:sz w:val="28"/>
          <w:szCs w:val="28"/>
        </w:rPr>
        <w:t xml:space="preserve">тыс. </w:t>
      </w:r>
      <w:proofErr w:type="spellStart"/>
      <w:r w:rsidR="00295851" w:rsidRPr="00D50711">
        <w:rPr>
          <w:color w:val="000000"/>
          <w:sz w:val="28"/>
          <w:szCs w:val="28"/>
        </w:rPr>
        <w:t>кВА</w:t>
      </w:r>
      <w:proofErr w:type="spellEnd"/>
      <w:r w:rsidR="00295851" w:rsidRPr="00D50711">
        <w:rPr>
          <w:color w:val="000000"/>
          <w:sz w:val="28"/>
          <w:szCs w:val="28"/>
        </w:rPr>
        <w:t xml:space="preserve">. Годовое потребление электроэнергии составляет </w:t>
      </w:r>
      <w:r w:rsidR="002010BB" w:rsidRPr="00D50711">
        <w:rPr>
          <w:color w:val="000000"/>
          <w:sz w:val="28"/>
          <w:szCs w:val="28"/>
        </w:rPr>
        <w:t xml:space="preserve">3,7 </w:t>
      </w:r>
      <w:r w:rsidR="00295851" w:rsidRPr="00D50711">
        <w:rPr>
          <w:color w:val="000000"/>
          <w:sz w:val="28"/>
          <w:szCs w:val="28"/>
        </w:rPr>
        <w:t xml:space="preserve">млн. кВт. </w:t>
      </w:r>
    </w:p>
    <w:p w:rsidR="00295851" w:rsidRPr="00D50711" w:rsidRDefault="00FA5413" w:rsidP="00D50711">
      <w:pPr>
        <w:pStyle w:val="ab"/>
        <w:spacing w:before="0" w:beforeAutospacing="0" w:after="0" w:afterAutospacing="0"/>
        <w:ind w:firstLine="567"/>
        <w:jc w:val="both"/>
        <w:rPr>
          <w:color w:val="000000"/>
          <w:sz w:val="28"/>
          <w:szCs w:val="28"/>
        </w:rPr>
      </w:pPr>
      <w:r w:rsidRPr="00D50711">
        <w:rPr>
          <w:color w:val="000000"/>
          <w:sz w:val="28"/>
          <w:szCs w:val="28"/>
        </w:rPr>
        <w:t>В кожуу</w:t>
      </w:r>
      <w:r w:rsidR="00D5024A" w:rsidRPr="00D50711">
        <w:rPr>
          <w:color w:val="000000"/>
          <w:sz w:val="28"/>
          <w:szCs w:val="28"/>
        </w:rPr>
        <w:t>не на объектах социальной сферы имеются 25</w:t>
      </w:r>
      <w:r w:rsidR="00295851" w:rsidRPr="00D50711">
        <w:rPr>
          <w:color w:val="000000"/>
          <w:sz w:val="28"/>
          <w:szCs w:val="28"/>
        </w:rPr>
        <w:t xml:space="preserve"> мин</w:t>
      </w:r>
      <w:r w:rsidR="00D5024A" w:rsidRPr="00D50711">
        <w:rPr>
          <w:color w:val="000000"/>
          <w:sz w:val="28"/>
          <w:szCs w:val="28"/>
        </w:rPr>
        <w:t>и-котельных с общей мощностью 2025</w:t>
      </w:r>
      <w:r w:rsidR="00E26728" w:rsidRPr="00D50711">
        <w:rPr>
          <w:color w:val="000000"/>
          <w:sz w:val="28"/>
          <w:szCs w:val="28"/>
        </w:rPr>
        <w:t xml:space="preserve"> кВт.</w:t>
      </w:r>
    </w:p>
    <w:p w:rsidR="00295851" w:rsidRPr="00D50711" w:rsidRDefault="00295851" w:rsidP="00D50711">
      <w:pPr>
        <w:pStyle w:val="ab"/>
        <w:spacing w:before="0" w:beforeAutospacing="0" w:after="0" w:afterAutospacing="0"/>
        <w:ind w:firstLine="567"/>
        <w:jc w:val="both"/>
        <w:rPr>
          <w:b/>
          <w:color w:val="000000"/>
          <w:sz w:val="28"/>
          <w:szCs w:val="28"/>
        </w:rPr>
      </w:pPr>
      <w:r w:rsidRPr="00D50711">
        <w:rPr>
          <w:color w:val="000000"/>
          <w:sz w:val="28"/>
          <w:szCs w:val="28"/>
        </w:rPr>
        <w:t>Все водосна</w:t>
      </w:r>
      <w:r w:rsidR="00FA5413" w:rsidRPr="00D50711">
        <w:rPr>
          <w:color w:val="000000"/>
          <w:sz w:val="28"/>
          <w:szCs w:val="28"/>
        </w:rPr>
        <w:t>бжение осуществляется за счет</w:t>
      </w:r>
      <w:r w:rsidR="00E947CA" w:rsidRPr="00D50711">
        <w:rPr>
          <w:color w:val="000000"/>
          <w:sz w:val="28"/>
          <w:szCs w:val="28"/>
        </w:rPr>
        <w:t xml:space="preserve"> </w:t>
      </w:r>
      <w:r w:rsidR="00B11E07" w:rsidRPr="00D50711">
        <w:rPr>
          <w:color w:val="000000"/>
          <w:sz w:val="28"/>
          <w:szCs w:val="28"/>
        </w:rPr>
        <w:t>30</w:t>
      </w:r>
      <w:r w:rsidRPr="00D50711">
        <w:rPr>
          <w:color w:val="000000"/>
          <w:sz w:val="28"/>
          <w:szCs w:val="28"/>
        </w:rPr>
        <w:t xml:space="preserve"> артезианских скважин.</w:t>
      </w:r>
      <w:r w:rsidR="00BC2D46" w:rsidRPr="00D50711">
        <w:rPr>
          <w:color w:val="000000"/>
          <w:sz w:val="28"/>
          <w:szCs w:val="28"/>
        </w:rPr>
        <w:t xml:space="preserve"> </w:t>
      </w:r>
      <w:r w:rsidR="0030192B" w:rsidRPr="00D50711">
        <w:rPr>
          <w:color w:val="000000"/>
          <w:sz w:val="28"/>
          <w:szCs w:val="28"/>
        </w:rPr>
        <w:t xml:space="preserve"> </w:t>
      </w:r>
      <w:r w:rsidR="00251AAC" w:rsidRPr="00D50711">
        <w:rPr>
          <w:color w:val="000000"/>
          <w:sz w:val="28"/>
          <w:szCs w:val="28"/>
        </w:rPr>
        <w:t>32</w:t>
      </w:r>
      <w:r w:rsidR="0030192B" w:rsidRPr="00D50711">
        <w:rPr>
          <w:color w:val="000000"/>
          <w:sz w:val="28"/>
          <w:szCs w:val="28"/>
        </w:rPr>
        <w:t xml:space="preserve">% </w:t>
      </w:r>
      <w:r w:rsidR="00251AAC" w:rsidRPr="00D50711">
        <w:rPr>
          <w:color w:val="000000"/>
          <w:sz w:val="28"/>
          <w:szCs w:val="28"/>
        </w:rPr>
        <w:t>от всех домохозяйств или 711</w:t>
      </w:r>
      <w:r w:rsidR="00C44115" w:rsidRPr="00D50711">
        <w:rPr>
          <w:color w:val="000000"/>
          <w:sz w:val="28"/>
          <w:szCs w:val="28"/>
        </w:rPr>
        <w:t xml:space="preserve"> </w:t>
      </w:r>
      <w:r w:rsidR="0030192B" w:rsidRPr="00D50711">
        <w:rPr>
          <w:color w:val="000000"/>
          <w:sz w:val="28"/>
          <w:szCs w:val="28"/>
        </w:rPr>
        <w:t>частных домов имеют свои скважины.</w:t>
      </w:r>
      <w:r w:rsidR="00BC2D46" w:rsidRPr="00D50711">
        <w:rPr>
          <w:color w:val="000000"/>
          <w:sz w:val="28"/>
          <w:szCs w:val="28"/>
        </w:rPr>
        <w:t xml:space="preserve"> </w:t>
      </w:r>
      <w:r w:rsidR="00667F5F" w:rsidRPr="00D50711">
        <w:rPr>
          <w:color w:val="000000"/>
          <w:sz w:val="28"/>
          <w:szCs w:val="28"/>
        </w:rPr>
        <w:t>Общая мощность</w:t>
      </w:r>
      <w:r w:rsidR="00991902" w:rsidRPr="00D50711">
        <w:rPr>
          <w:color w:val="000000"/>
          <w:sz w:val="28"/>
          <w:szCs w:val="28"/>
        </w:rPr>
        <w:t xml:space="preserve"> источников водоснабжения в кожуу</w:t>
      </w:r>
      <w:r w:rsidR="00667F5F" w:rsidRPr="00D50711">
        <w:rPr>
          <w:color w:val="000000"/>
          <w:sz w:val="28"/>
          <w:szCs w:val="28"/>
        </w:rPr>
        <w:t>не</w:t>
      </w:r>
      <w:r w:rsidR="00057D59" w:rsidRPr="00D50711">
        <w:rPr>
          <w:color w:val="000000"/>
          <w:sz w:val="28"/>
          <w:szCs w:val="28"/>
        </w:rPr>
        <w:t>– 110</w:t>
      </w:r>
      <w:r w:rsidR="00667F5F" w:rsidRPr="00D50711">
        <w:rPr>
          <w:color w:val="000000"/>
          <w:sz w:val="28"/>
          <w:szCs w:val="28"/>
        </w:rPr>
        <w:t>м3/сутки.</w:t>
      </w:r>
    </w:p>
    <w:p w:rsidR="00E26728" w:rsidRPr="00D50711" w:rsidRDefault="00E26728" w:rsidP="00D50711">
      <w:pPr>
        <w:spacing w:after="0" w:line="240" w:lineRule="auto"/>
        <w:ind w:firstLine="567"/>
        <w:jc w:val="both"/>
        <w:rPr>
          <w:rFonts w:ascii="Times New Roman" w:hAnsi="Times New Roman" w:cs="Times New Roman"/>
          <w:b/>
          <w:iCs/>
          <w:sz w:val="28"/>
          <w:szCs w:val="28"/>
        </w:rPr>
      </w:pPr>
      <w:r w:rsidRPr="00D50711">
        <w:rPr>
          <w:rFonts w:ascii="Times New Roman" w:hAnsi="Times New Roman" w:cs="Times New Roman"/>
          <w:sz w:val="28"/>
          <w:szCs w:val="28"/>
        </w:rPr>
        <w:t>Услугами почтовой связи занимается отделение почтовой связи в с. Самагалтай ФГУП «Почта России» с филиалами во всех сумонах, которые производят прием и отправку посылок, мелких пакетов внутри и за пределами страны, выплату денежных средств (пенсий, пособий по безработице, ЕДВ), распространение подписных изданий. В почтовых отделениях помимо печатных изданий, реализуются канцелярские товары и товары первой необходимости.</w:t>
      </w:r>
    </w:p>
    <w:p w:rsidR="00E26728" w:rsidRPr="00D50711" w:rsidRDefault="00E26728" w:rsidP="00D50711">
      <w:pPr>
        <w:spacing w:after="0" w:line="240" w:lineRule="auto"/>
        <w:ind w:firstLine="709"/>
        <w:contextualSpacing/>
        <w:jc w:val="both"/>
        <w:rPr>
          <w:rFonts w:ascii="Times New Roman" w:hAnsi="Times New Roman" w:cs="Times New Roman"/>
          <w:sz w:val="28"/>
          <w:szCs w:val="28"/>
        </w:rPr>
      </w:pPr>
      <w:r w:rsidRPr="00D50711">
        <w:rPr>
          <w:rFonts w:ascii="Times New Roman" w:hAnsi="Times New Roman" w:cs="Times New Roman"/>
          <w:sz w:val="28"/>
          <w:szCs w:val="28"/>
        </w:rPr>
        <w:t>В кожууне издается газета «Самагалдай» с периодичностью 1 раз в месяц, тираж – 650 экземпляров, печатается в ОАО «</w:t>
      </w:r>
      <w:proofErr w:type="spellStart"/>
      <w:r w:rsidRPr="00D50711">
        <w:rPr>
          <w:rFonts w:ascii="Times New Roman" w:hAnsi="Times New Roman" w:cs="Times New Roman"/>
          <w:sz w:val="28"/>
          <w:szCs w:val="28"/>
        </w:rPr>
        <w:t>Тываполиграф</w:t>
      </w:r>
      <w:proofErr w:type="spellEnd"/>
      <w:r w:rsidRPr="00D50711">
        <w:rPr>
          <w:rFonts w:ascii="Times New Roman" w:hAnsi="Times New Roman" w:cs="Times New Roman"/>
          <w:sz w:val="28"/>
          <w:szCs w:val="28"/>
        </w:rPr>
        <w:t xml:space="preserve">». </w:t>
      </w:r>
    </w:p>
    <w:p w:rsidR="00295851" w:rsidRPr="00D50711" w:rsidRDefault="00295851" w:rsidP="00D50711">
      <w:pPr>
        <w:pStyle w:val="ab"/>
        <w:spacing w:before="0" w:beforeAutospacing="0" w:after="0" w:afterAutospacing="0"/>
        <w:ind w:firstLine="567"/>
        <w:jc w:val="both"/>
        <w:rPr>
          <w:b/>
          <w:color w:val="000000"/>
          <w:sz w:val="28"/>
          <w:szCs w:val="28"/>
        </w:rPr>
      </w:pPr>
      <w:r w:rsidRPr="00D50711">
        <w:rPr>
          <w:b/>
          <w:color w:val="000000"/>
          <w:sz w:val="28"/>
          <w:szCs w:val="28"/>
        </w:rPr>
        <w:t>Финансовые структуры</w:t>
      </w:r>
    </w:p>
    <w:p w:rsidR="00295851" w:rsidRPr="00D50711" w:rsidRDefault="00295851" w:rsidP="00D50711">
      <w:pPr>
        <w:pStyle w:val="ab"/>
        <w:spacing w:before="0" w:beforeAutospacing="0" w:after="0" w:afterAutospacing="0"/>
        <w:ind w:firstLine="567"/>
        <w:jc w:val="both"/>
        <w:rPr>
          <w:color w:val="000000"/>
          <w:sz w:val="28"/>
          <w:szCs w:val="28"/>
        </w:rPr>
      </w:pPr>
      <w:r w:rsidRPr="00D50711">
        <w:rPr>
          <w:color w:val="000000"/>
          <w:sz w:val="28"/>
          <w:szCs w:val="28"/>
        </w:rPr>
        <w:t xml:space="preserve">- </w:t>
      </w:r>
      <w:r w:rsidR="00FA5413" w:rsidRPr="00D50711">
        <w:rPr>
          <w:color w:val="000000"/>
          <w:sz w:val="28"/>
          <w:szCs w:val="28"/>
        </w:rPr>
        <w:t>Самагалтай</w:t>
      </w:r>
      <w:r w:rsidRPr="00D50711">
        <w:rPr>
          <w:color w:val="000000"/>
          <w:sz w:val="28"/>
          <w:szCs w:val="28"/>
        </w:rPr>
        <w:t>ское отделение ОАО «Сбербанк России»;</w:t>
      </w:r>
    </w:p>
    <w:p w:rsidR="00295851" w:rsidRPr="00D50711" w:rsidRDefault="00295851" w:rsidP="00D50711">
      <w:pPr>
        <w:pStyle w:val="ab"/>
        <w:spacing w:before="0" w:beforeAutospacing="0" w:after="0" w:afterAutospacing="0"/>
        <w:ind w:firstLine="567"/>
        <w:jc w:val="both"/>
        <w:rPr>
          <w:color w:val="000000"/>
          <w:sz w:val="28"/>
          <w:szCs w:val="28"/>
        </w:rPr>
      </w:pPr>
      <w:r w:rsidRPr="00D50711">
        <w:rPr>
          <w:color w:val="000000"/>
          <w:sz w:val="28"/>
          <w:szCs w:val="28"/>
        </w:rPr>
        <w:t xml:space="preserve">- Дополнительный офис </w:t>
      </w:r>
      <w:r w:rsidR="00FA5413" w:rsidRPr="00D50711">
        <w:rPr>
          <w:color w:val="000000"/>
          <w:sz w:val="28"/>
          <w:szCs w:val="28"/>
        </w:rPr>
        <w:t>ОРФ ОАО «Россельхозбанк».</w:t>
      </w:r>
    </w:p>
    <w:p w:rsidR="008F0199" w:rsidRPr="00D50711" w:rsidRDefault="008F0199" w:rsidP="00D50711">
      <w:pPr>
        <w:pStyle w:val="ab"/>
        <w:spacing w:before="0" w:beforeAutospacing="0" w:after="0" w:afterAutospacing="0"/>
        <w:ind w:firstLine="567"/>
        <w:jc w:val="both"/>
        <w:rPr>
          <w:b/>
          <w:color w:val="000000"/>
          <w:sz w:val="28"/>
          <w:szCs w:val="28"/>
        </w:rPr>
      </w:pPr>
    </w:p>
    <w:p w:rsidR="003455AC" w:rsidRPr="00D50711" w:rsidRDefault="00295851" w:rsidP="00D50711">
      <w:pPr>
        <w:pStyle w:val="ab"/>
        <w:spacing w:before="0" w:beforeAutospacing="0" w:after="0" w:afterAutospacing="0"/>
        <w:ind w:firstLine="567"/>
        <w:jc w:val="both"/>
        <w:rPr>
          <w:b/>
          <w:color w:val="000000"/>
          <w:sz w:val="28"/>
          <w:szCs w:val="28"/>
        </w:rPr>
      </w:pPr>
      <w:r w:rsidRPr="00D50711">
        <w:rPr>
          <w:b/>
          <w:color w:val="000000"/>
          <w:sz w:val="28"/>
          <w:szCs w:val="28"/>
        </w:rPr>
        <w:t xml:space="preserve">Уровень развития социальной инфраструктуры </w:t>
      </w:r>
    </w:p>
    <w:p w:rsidR="00D831A2" w:rsidRPr="00D50711" w:rsidRDefault="00D831A2" w:rsidP="00D50711">
      <w:pPr>
        <w:pStyle w:val="ab"/>
        <w:spacing w:before="0" w:beforeAutospacing="0" w:after="0" w:afterAutospacing="0"/>
        <w:ind w:firstLine="567"/>
        <w:jc w:val="both"/>
        <w:rPr>
          <w:b/>
          <w:color w:val="000000"/>
          <w:sz w:val="28"/>
          <w:szCs w:val="28"/>
        </w:rPr>
      </w:pPr>
      <w:r w:rsidRPr="00D50711">
        <w:rPr>
          <w:b/>
          <w:color w:val="000000"/>
          <w:sz w:val="28"/>
          <w:szCs w:val="28"/>
        </w:rPr>
        <w:t>Образование</w:t>
      </w:r>
    </w:p>
    <w:p w:rsidR="00295851" w:rsidRPr="00D50711" w:rsidRDefault="00295851" w:rsidP="00D50711">
      <w:pPr>
        <w:pStyle w:val="ab"/>
        <w:spacing w:before="0" w:beforeAutospacing="0" w:after="0" w:afterAutospacing="0"/>
        <w:ind w:firstLine="567"/>
        <w:jc w:val="both"/>
        <w:rPr>
          <w:color w:val="000000"/>
          <w:sz w:val="28"/>
          <w:szCs w:val="28"/>
        </w:rPr>
      </w:pPr>
      <w:r w:rsidRPr="00D50711">
        <w:rPr>
          <w:color w:val="000000"/>
          <w:sz w:val="28"/>
          <w:szCs w:val="28"/>
        </w:rPr>
        <w:t>На</w:t>
      </w:r>
      <w:r w:rsidR="00E44073" w:rsidRPr="00D50711">
        <w:rPr>
          <w:color w:val="000000"/>
          <w:sz w:val="28"/>
          <w:szCs w:val="28"/>
        </w:rPr>
        <w:t xml:space="preserve"> 1 января 2022</w:t>
      </w:r>
      <w:r w:rsidR="004635B5" w:rsidRPr="00D50711">
        <w:rPr>
          <w:color w:val="000000"/>
          <w:sz w:val="28"/>
          <w:szCs w:val="28"/>
        </w:rPr>
        <w:t xml:space="preserve"> года в кожуу</w:t>
      </w:r>
      <w:r w:rsidR="00442684" w:rsidRPr="00D50711">
        <w:rPr>
          <w:color w:val="000000"/>
          <w:sz w:val="28"/>
          <w:szCs w:val="28"/>
        </w:rPr>
        <w:t>не функционируют 8</w:t>
      </w:r>
      <w:r w:rsidRPr="00D50711">
        <w:rPr>
          <w:color w:val="000000"/>
          <w:sz w:val="28"/>
          <w:szCs w:val="28"/>
        </w:rPr>
        <w:t xml:space="preserve"> общеобразовательных организаций,</w:t>
      </w:r>
      <w:r w:rsidR="001A5F94" w:rsidRPr="00D50711">
        <w:rPr>
          <w:color w:val="000000"/>
          <w:sz w:val="28"/>
          <w:szCs w:val="28"/>
        </w:rPr>
        <w:t xml:space="preserve"> имеется 9</w:t>
      </w:r>
      <w:r w:rsidRPr="00D50711">
        <w:rPr>
          <w:color w:val="000000"/>
          <w:sz w:val="28"/>
          <w:szCs w:val="28"/>
        </w:rPr>
        <w:t xml:space="preserve"> дошкольных организаций, </w:t>
      </w:r>
      <w:r w:rsidR="00442684" w:rsidRPr="00D50711">
        <w:rPr>
          <w:color w:val="000000"/>
          <w:sz w:val="28"/>
          <w:szCs w:val="28"/>
        </w:rPr>
        <w:t xml:space="preserve">8 </w:t>
      </w:r>
      <w:r w:rsidRPr="00D50711">
        <w:rPr>
          <w:color w:val="000000"/>
          <w:sz w:val="28"/>
          <w:szCs w:val="28"/>
        </w:rPr>
        <w:t>дошкольных групп при о</w:t>
      </w:r>
      <w:r w:rsidR="002B24DE" w:rsidRPr="00D50711">
        <w:rPr>
          <w:color w:val="000000"/>
          <w:sz w:val="28"/>
          <w:szCs w:val="28"/>
        </w:rPr>
        <w:t xml:space="preserve">бщеобразовательных организациях. </w:t>
      </w:r>
      <w:r w:rsidRPr="00D50711">
        <w:rPr>
          <w:color w:val="000000"/>
          <w:sz w:val="28"/>
          <w:szCs w:val="28"/>
        </w:rPr>
        <w:t xml:space="preserve">В системе </w:t>
      </w:r>
      <w:r w:rsidRPr="00D50711">
        <w:rPr>
          <w:color w:val="000000"/>
          <w:sz w:val="28"/>
          <w:szCs w:val="28"/>
        </w:rPr>
        <w:lastRenderedPageBreak/>
        <w:t>дополнительного образования работают детская школа искусств, детско-юношеская спортивная школа.</w:t>
      </w:r>
    </w:p>
    <w:p w:rsidR="006C056B" w:rsidRPr="00D50711" w:rsidRDefault="006C056B" w:rsidP="00D50711">
      <w:pPr>
        <w:spacing w:after="0" w:line="240" w:lineRule="auto"/>
        <w:ind w:firstLine="567"/>
        <w:jc w:val="both"/>
        <w:rPr>
          <w:rFonts w:ascii="Times New Roman" w:hAnsi="Times New Roman" w:cs="Times New Roman"/>
          <w:bCs/>
          <w:sz w:val="28"/>
          <w:szCs w:val="28"/>
          <w:highlight w:val="yellow"/>
        </w:rPr>
      </w:pPr>
      <w:r w:rsidRPr="00D50711">
        <w:rPr>
          <w:rFonts w:ascii="Times New Roman" w:eastAsia="Calibri" w:hAnsi="Times New Roman" w:cs="Times New Roman"/>
          <w:sz w:val="28"/>
          <w:szCs w:val="28"/>
        </w:rPr>
        <w:t>В 28 группах в 9 детских садах кожууна посещают 717 детей дошкольного возраста.</w:t>
      </w:r>
      <w:r w:rsidRPr="00D50711">
        <w:rPr>
          <w:rFonts w:ascii="Times New Roman" w:hAnsi="Times New Roman" w:cs="Times New Roman"/>
          <w:sz w:val="28"/>
          <w:szCs w:val="28"/>
        </w:rPr>
        <w:t xml:space="preserve"> Численность детей на от 1 до 6 лет в кожууне –1195 человек.</w:t>
      </w:r>
      <w:r w:rsidRPr="00D50711">
        <w:rPr>
          <w:rFonts w:ascii="Times New Roman" w:hAnsi="Times New Roman" w:cs="Times New Roman"/>
          <w:bCs/>
          <w:sz w:val="28"/>
          <w:szCs w:val="28"/>
        </w:rPr>
        <w:t xml:space="preserve"> </w:t>
      </w:r>
      <w:r w:rsidRPr="00D50711">
        <w:rPr>
          <w:rFonts w:ascii="Times New Roman" w:hAnsi="Times New Roman" w:cs="Times New Roman"/>
          <w:color w:val="000000"/>
          <w:sz w:val="28"/>
          <w:szCs w:val="28"/>
          <w:shd w:val="clear" w:color="auto" w:fill="FFFFFF"/>
        </w:rPr>
        <w:t>Обеспеченность местами в дошкольных образовательных учреждениях составляет 59,4 %.</w:t>
      </w:r>
    </w:p>
    <w:p w:rsidR="006C056B" w:rsidRPr="00D50711" w:rsidRDefault="006C056B" w:rsidP="00D50711">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D50711">
        <w:rPr>
          <w:rFonts w:ascii="Times New Roman" w:hAnsi="Times New Roman" w:cs="Times New Roman"/>
          <w:color w:val="000000"/>
          <w:sz w:val="28"/>
          <w:szCs w:val="28"/>
          <w:shd w:val="clear" w:color="auto" w:fill="FFFFFF"/>
        </w:rPr>
        <w:t>Доля детей дошкольного возраста, стоящих в очереди на устройство в детские дошкольные образовательные учреждения от общей численности детей дошкольного возраста-5,3 процента (64).</w:t>
      </w:r>
    </w:p>
    <w:p w:rsidR="006C056B" w:rsidRPr="00D50711" w:rsidRDefault="006C056B"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В 8 школах общее количество учащихся составило 1811 чел. (АППГ 1843 чел.) снижение на 32 чел. или на 1,7% по сравнению с прошлым годом, из них учащихся первых классов 142 чел. (АППГ 169 чел.), снижение на 15,9 % с аналогичным периодом прошлого года. </w:t>
      </w:r>
    </w:p>
    <w:p w:rsidR="006C056B" w:rsidRPr="00D50711" w:rsidRDefault="006C056B"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Средняя наполняемость классов 16,4 чел. (АППГ 16,6 чел.). </w:t>
      </w:r>
    </w:p>
    <w:p w:rsidR="006C056B" w:rsidRPr="00D50711" w:rsidRDefault="006C056B"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Нагрузка на 1 учителя составляет 9 чел. (АППГ-8,3 чел). Количество учеников, сдававших ЕГЭ в 2022г. 47 чел. (АППГ 58), не получил аттестат 1 чел. (2,1%), (АППГ 1). Количество учеников, сдававших ОГЭ 168 (АППГ 162 чел.), все 100% получили аттестаты основного общего образования (АППГ-86,4 %). Из общего количества выпускников 11 классов 45% поступили в высшие учебные заведения (АППГ-26%) увеличение на 19% и 50% в средние специальные учебные заведения (АППГ-68%). Из выпускников 9-х классов 56 % продолжили обучение в 10 классе, 44% поступили в средне-специальные учебные заведения. </w:t>
      </w:r>
    </w:p>
    <w:p w:rsidR="006C056B" w:rsidRPr="00D50711" w:rsidRDefault="006C056B"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Численность учащихся, занимающихся во второй смене всего 290 чел., что составляет 16% от общего числа обучающихся.</w:t>
      </w:r>
    </w:p>
    <w:p w:rsidR="006C056B" w:rsidRPr="00D50711" w:rsidRDefault="006C056B" w:rsidP="00D50711">
      <w:pPr>
        <w:spacing w:after="0" w:line="240" w:lineRule="auto"/>
        <w:ind w:firstLine="567"/>
        <w:jc w:val="both"/>
        <w:rPr>
          <w:rFonts w:ascii="Times New Roman" w:hAnsi="Times New Roman" w:cs="Times New Roman"/>
          <w:bCs/>
          <w:sz w:val="28"/>
          <w:szCs w:val="28"/>
        </w:rPr>
      </w:pPr>
      <w:r w:rsidRPr="00D50711">
        <w:rPr>
          <w:rFonts w:ascii="Times New Roman" w:hAnsi="Times New Roman" w:cs="Times New Roman"/>
          <w:bCs/>
          <w:sz w:val="28"/>
          <w:szCs w:val="28"/>
        </w:rPr>
        <w:t>Начиная с 2020-2021 учебного года по Указу Президента РФ, обучающиеся начальных классов 100% обеспечены бесплатным горячим питанием.</w:t>
      </w:r>
    </w:p>
    <w:p w:rsidR="006C056B" w:rsidRPr="00D50711" w:rsidRDefault="006C056B"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На организацию горячего питания профинансировано из федерального бюджета- 10636,041тыс. рублей</w:t>
      </w:r>
      <w:r w:rsidRPr="00D50711">
        <w:rPr>
          <w:rFonts w:ascii="Times New Roman" w:hAnsi="Times New Roman" w:cs="Times New Roman"/>
          <w:b/>
          <w:sz w:val="28"/>
          <w:szCs w:val="28"/>
        </w:rPr>
        <w:t xml:space="preserve">, </w:t>
      </w:r>
      <w:r w:rsidRPr="00D50711">
        <w:rPr>
          <w:rFonts w:ascii="Times New Roman" w:hAnsi="Times New Roman" w:cs="Times New Roman"/>
          <w:sz w:val="28"/>
          <w:szCs w:val="28"/>
        </w:rPr>
        <w:t xml:space="preserve">охвачено горячим питанием -698 детей начальных классов, а также для организации детей с ограниченными возможностями здоровья выделено за счет республиканского бюджета- 1937,1 тыс. рублей, охвачено двухразовым питанием- 169 обучающихся. </w:t>
      </w:r>
    </w:p>
    <w:p w:rsidR="006C056B" w:rsidRPr="00D50711" w:rsidRDefault="006C056B" w:rsidP="00D50711">
      <w:pPr>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Летним отдыхом и оздоровлением охвачено 710 детей или 39 % от численности учащихся.</w:t>
      </w:r>
    </w:p>
    <w:p w:rsidR="003A16EB" w:rsidRPr="00D50711" w:rsidRDefault="00295851" w:rsidP="00D50711">
      <w:pPr>
        <w:pStyle w:val="ab"/>
        <w:spacing w:before="0" w:beforeAutospacing="0" w:after="0" w:afterAutospacing="0"/>
        <w:ind w:firstLine="567"/>
        <w:jc w:val="both"/>
        <w:rPr>
          <w:rStyle w:val="af"/>
          <w:color w:val="000000"/>
          <w:sz w:val="28"/>
          <w:szCs w:val="28"/>
        </w:rPr>
      </w:pPr>
      <w:r w:rsidRPr="00D50711">
        <w:rPr>
          <w:rStyle w:val="af"/>
          <w:color w:val="000000"/>
          <w:sz w:val="28"/>
          <w:szCs w:val="28"/>
        </w:rPr>
        <w:t>Здравоохранение</w:t>
      </w:r>
    </w:p>
    <w:p w:rsidR="003A16EB" w:rsidRPr="00D50711" w:rsidRDefault="003A16EB" w:rsidP="00D507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 xml:space="preserve">В ГБУЗ РТ «Тес-Хемская ЦКБ» всего предусмотрено штатных единиц – 215,5, фактически работают - 195 человек: </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18 специалистов с высшим профессиональным медицинским образованием;</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84 специалиста со средним профессиональным медицинским образованием;</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11 работников из числа младшего медицинского персонала;</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42 специалистов из числа прочего немедицинского персонала.</w:t>
      </w:r>
    </w:p>
    <w:p w:rsidR="003A16EB" w:rsidRPr="00D50711" w:rsidRDefault="003A16EB" w:rsidP="00D50711">
      <w:pPr>
        <w:spacing w:after="0" w:line="240" w:lineRule="auto"/>
        <w:ind w:firstLine="567"/>
        <w:jc w:val="both"/>
        <w:rPr>
          <w:rFonts w:ascii="Times New Roman" w:eastAsia="Times New Roman" w:hAnsi="Times New Roman" w:cs="Times New Roman"/>
          <w:sz w:val="28"/>
          <w:szCs w:val="28"/>
        </w:rPr>
      </w:pPr>
      <w:r w:rsidRPr="00D50711">
        <w:rPr>
          <w:rFonts w:ascii="Times New Roman" w:eastAsia="Calibri" w:hAnsi="Times New Roman" w:cs="Times New Roman"/>
          <w:sz w:val="28"/>
          <w:szCs w:val="28"/>
        </w:rPr>
        <w:t xml:space="preserve">В </w:t>
      </w:r>
      <w:r w:rsidRPr="00D50711">
        <w:rPr>
          <w:rFonts w:ascii="Times New Roman" w:eastAsia="Times New Roman" w:hAnsi="Times New Roman" w:cs="Times New Roman"/>
          <w:sz w:val="28"/>
          <w:szCs w:val="28"/>
        </w:rPr>
        <w:t xml:space="preserve">круглосуточном стационаре имеется 29 коек, в том числе терапевтическом отделении 9 коек, педиатрия 10 коек, хирургия на 7 коек, родильное 1 койка, гинекология 2 коек, дневной стационар 7 коек. </w:t>
      </w:r>
    </w:p>
    <w:p w:rsidR="003A16EB" w:rsidRPr="00D50711" w:rsidRDefault="003A16EB" w:rsidP="00D50711">
      <w:pPr>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lastRenderedPageBreak/>
        <w:t>Обеспеченность врачами на 100 тыс. человек населения – 208.</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 xml:space="preserve">Структура смертности: </w:t>
      </w:r>
    </w:p>
    <w:p w:rsidR="003A16EB" w:rsidRPr="00D50711" w:rsidRDefault="003A16EB" w:rsidP="00D50711">
      <w:pPr>
        <w:spacing w:after="0" w:line="240" w:lineRule="auto"/>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 от внешних причин – 34 (43%)</w:t>
      </w:r>
    </w:p>
    <w:p w:rsidR="003A16EB" w:rsidRPr="00D50711" w:rsidRDefault="003A16EB" w:rsidP="00D50711">
      <w:pPr>
        <w:spacing w:after="0" w:line="240" w:lineRule="auto"/>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 от болезней систем кровообращения -18 (22,5%)</w:t>
      </w:r>
    </w:p>
    <w:p w:rsidR="003A16EB" w:rsidRPr="00D50711" w:rsidRDefault="003A16EB" w:rsidP="00D50711">
      <w:pPr>
        <w:spacing w:after="0" w:line="240" w:lineRule="auto"/>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 от злокачественных новообразований -8 (10 %).</w:t>
      </w:r>
    </w:p>
    <w:p w:rsidR="003A16EB" w:rsidRPr="00D50711" w:rsidRDefault="003A16EB" w:rsidP="00D50711">
      <w:pPr>
        <w:spacing w:after="0" w:line="240" w:lineRule="auto"/>
        <w:ind w:firstLine="567"/>
        <w:jc w:val="both"/>
        <w:rPr>
          <w:rFonts w:ascii="Times New Roman" w:eastAsia="Calibri" w:hAnsi="Times New Roman" w:cs="Times New Roman"/>
          <w:sz w:val="28"/>
          <w:szCs w:val="28"/>
        </w:rPr>
      </w:pPr>
      <w:r w:rsidRPr="00D50711">
        <w:rPr>
          <w:rFonts w:ascii="Times New Roman" w:eastAsia="Calibri" w:hAnsi="Times New Roman" w:cs="Times New Roman"/>
          <w:sz w:val="28"/>
          <w:szCs w:val="28"/>
        </w:rPr>
        <w:t>Смертность в трудоспособном возрасте в 2022г составила 42 случаев, в 2021г. 23 случаев, рост в 2 раза за счет внешних причин.</w:t>
      </w:r>
    </w:p>
    <w:p w:rsidR="00B4008E" w:rsidRPr="00D50711" w:rsidRDefault="00B4008E" w:rsidP="00FD4B1B">
      <w:pPr>
        <w:spacing w:after="0" w:line="240" w:lineRule="auto"/>
        <w:ind w:firstLine="567"/>
        <w:jc w:val="both"/>
        <w:rPr>
          <w:rFonts w:ascii="Times New Roman" w:eastAsia="Times New Roman" w:hAnsi="Times New Roman" w:cs="Times New Roman"/>
          <w:sz w:val="28"/>
          <w:szCs w:val="28"/>
        </w:rPr>
      </w:pPr>
      <w:r w:rsidRPr="00D50711">
        <w:rPr>
          <w:rFonts w:ascii="Times New Roman" w:hAnsi="Times New Roman" w:cs="Times New Roman"/>
          <w:b/>
          <w:sz w:val="28"/>
          <w:szCs w:val="28"/>
        </w:rPr>
        <w:t xml:space="preserve">Культурный досуг населения обеспечивается </w:t>
      </w:r>
      <w:r w:rsidRPr="00D50711">
        <w:rPr>
          <w:rFonts w:ascii="Times New Roman" w:hAnsi="Times New Roman" w:cs="Times New Roman"/>
          <w:sz w:val="28"/>
          <w:szCs w:val="28"/>
        </w:rPr>
        <w:t xml:space="preserve">централизованной клубной системой Тес-Хемского кожууна. Всего проведено 1705 культурно-массовых мероприятий, из них 1029 в офлайн, 676 в онлайн форматах (АПГ в 2021 г. – 1494). Общий охват посетителей составил 205089 человек. </w:t>
      </w:r>
    </w:p>
    <w:p w:rsidR="00B4008E" w:rsidRPr="00D50711" w:rsidRDefault="00B4008E"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D50711">
        <w:rPr>
          <w:rFonts w:ascii="Times New Roman" w:hAnsi="Times New Roman" w:cs="Times New Roman"/>
          <w:sz w:val="28"/>
          <w:szCs w:val="28"/>
        </w:rPr>
        <w:t>По итогам 2022 года МБУК «ЦКС Тес-Хемского кожууна» по сравнению с аналогичным периодом прошлого года в связи ограничениями посещения мероприятий в офлайн и онлайн-формате показали удовлетворительные   результаты:</w:t>
      </w:r>
    </w:p>
    <w:p w:rsidR="00B4008E" w:rsidRPr="00D50711" w:rsidRDefault="00B4008E"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D50711">
        <w:rPr>
          <w:rFonts w:ascii="Times New Roman" w:hAnsi="Times New Roman" w:cs="Times New Roman"/>
          <w:sz w:val="28"/>
          <w:szCs w:val="28"/>
        </w:rPr>
        <w:t xml:space="preserve">1. Число проведенных культурно-массовых мероприятий увеличилось на 23%; </w:t>
      </w:r>
    </w:p>
    <w:p w:rsidR="00B4008E" w:rsidRPr="00D50711" w:rsidRDefault="00B4008E"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D50711">
        <w:rPr>
          <w:rFonts w:ascii="Times New Roman" w:hAnsi="Times New Roman" w:cs="Times New Roman"/>
          <w:sz w:val="28"/>
          <w:szCs w:val="28"/>
        </w:rPr>
        <w:t xml:space="preserve">2. Число посетителей культурно-массовых мероприятий увеличилось на 2 %; </w:t>
      </w:r>
    </w:p>
    <w:p w:rsidR="00B4008E" w:rsidRPr="00D50711" w:rsidRDefault="00B4008E"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D50711">
        <w:rPr>
          <w:rFonts w:ascii="Times New Roman" w:hAnsi="Times New Roman" w:cs="Times New Roman"/>
          <w:sz w:val="28"/>
          <w:szCs w:val="28"/>
        </w:rPr>
        <w:t xml:space="preserve">3. Продолжилась новая форма работы с населением, а именно проведение мероприятий в онлайн-офлайн форматах. </w:t>
      </w:r>
    </w:p>
    <w:p w:rsidR="00B4008E" w:rsidRPr="00D50711" w:rsidRDefault="00B4008E"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bCs/>
          <w:sz w:val="28"/>
          <w:szCs w:val="28"/>
        </w:rPr>
        <w:t>Обеспеченность клубными учреждениями в кожууне 100 процентов (1047 посадочных мест).</w:t>
      </w:r>
    </w:p>
    <w:p w:rsidR="00B4008E" w:rsidRPr="00D50711" w:rsidRDefault="00B4008E"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b/>
          <w:sz w:val="28"/>
          <w:szCs w:val="28"/>
        </w:rPr>
        <w:t>По делам молодежи и спорта в</w:t>
      </w:r>
      <w:r w:rsidRPr="00D50711">
        <w:rPr>
          <w:rFonts w:ascii="Times New Roman" w:hAnsi="Times New Roman" w:cs="Times New Roman"/>
          <w:sz w:val="28"/>
          <w:szCs w:val="28"/>
        </w:rPr>
        <w:t xml:space="preserve"> кожууне функционируют 18 детских и 7 молодежных объединений, в том числе 10 волонтерских от</w:t>
      </w:r>
      <w:r w:rsidR="007F024C" w:rsidRPr="00D50711">
        <w:rPr>
          <w:rFonts w:ascii="Times New Roman" w:hAnsi="Times New Roman" w:cs="Times New Roman"/>
          <w:sz w:val="28"/>
          <w:szCs w:val="28"/>
        </w:rPr>
        <w:t>рядов с численностью 731 человек</w:t>
      </w:r>
      <w:r w:rsidRPr="00D50711">
        <w:rPr>
          <w:rFonts w:ascii="Times New Roman" w:hAnsi="Times New Roman" w:cs="Times New Roman"/>
          <w:sz w:val="28"/>
          <w:szCs w:val="28"/>
        </w:rPr>
        <w:t xml:space="preserve">. </w:t>
      </w:r>
    </w:p>
    <w:p w:rsidR="00B4008E" w:rsidRPr="00D50711" w:rsidRDefault="00B4008E"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Для занятий физической культурой и спортом для населения работают ежедневно без выходных дней 26 спортивных сооружений, с единовременной пропускной способностью 3005 человек. Из них спортивных залов- 9, открытых плоскостных сооружений -13. </w:t>
      </w:r>
    </w:p>
    <w:p w:rsidR="00B4008E" w:rsidRPr="00D50711" w:rsidRDefault="00B4008E"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Всего проведено 25 (АППГ – 17) кожуунных, 2 республиканских спортивно-массовых мероприятий, с охватом 4380 (АППГ – 3460) человек. </w:t>
      </w:r>
    </w:p>
    <w:p w:rsidR="00B4008E" w:rsidRPr="00D50711" w:rsidRDefault="00B4008E"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На проведение спортивных мероприятий из местного бюджета израсходовано 421,7 тыс.руб. (АППГ-196,6т.р.). На молодежную политику из местного бюджета израсходовано 30тыс. рублей. </w:t>
      </w:r>
    </w:p>
    <w:p w:rsidR="0055432D" w:rsidRDefault="00B4008E" w:rsidP="0055432D">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На территории кожууна успешно функционируют 2 спортивных объекта в сс. Чыргаланды, Берт-Даг, построенных в рамках губернаторского проекта «Эзирлер уязы». </w:t>
      </w:r>
    </w:p>
    <w:p w:rsidR="0055432D" w:rsidRDefault="0055432D" w:rsidP="0055432D">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p>
    <w:p w:rsidR="006A5CAB" w:rsidRPr="0055432D" w:rsidRDefault="00295851" w:rsidP="0055432D">
      <w:pPr>
        <w:pBdr>
          <w:bottom w:val="single" w:sz="6" w:space="31" w:color="FFFFFF"/>
        </w:pBdr>
        <w:shd w:val="clear" w:color="auto" w:fill="FFFFFF"/>
        <w:spacing w:after="0" w:line="240" w:lineRule="auto"/>
        <w:ind w:firstLine="567"/>
        <w:jc w:val="center"/>
        <w:rPr>
          <w:rStyle w:val="af"/>
          <w:rFonts w:ascii="Times New Roman" w:hAnsi="Times New Roman" w:cs="Times New Roman"/>
          <w:bCs w:val="0"/>
          <w:color w:val="000000"/>
          <w:sz w:val="28"/>
          <w:szCs w:val="28"/>
        </w:rPr>
      </w:pPr>
      <w:r w:rsidRPr="0055432D">
        <w:rPr>
          <w:rFonts w:ascii="Times New Roman" w:hAnsi="Times New Roman" w:cs="Times New Roman"/>
          <w:b/>
          <w:color w:val="000000"/>
          <w:sz w:val="28"/>
          <w:szCs w:val="28"/>
        </w:rPr>
        <w:t>Раздел 2</w:t>
      </w:r>
      <w:r w:rsidRPr="0055432D">
        <w:rPr>
          <w:rFonts w:ascii="Times New Roman" w:hAnsi="Times New Roman" w:cs="Times New Roman"/>
          <w:color w:val="000000"/>
          <w:sz w:val="28"/>
          <w:szCs w:val="28"/>
        </w:rPr>
        <w:t xml:space="preserve">. </w:t>
      </w:r>
      <w:r w:rsidRPr="0055432D">
        <w:rPr>
          <w:rFonts w:ascii="Times New Roman" w:hAnsi="Times New Roman" w:cs="Times New Roman"/>
          <w:b/>
          <w:color w:val="000000"/>
          <w:sz w:val="28"/>
          <w:szCs w:val="28"/>
        </w:rPr>
        <w:t>Социально-экономический потенциал муниципального образования</w:t>
      </w:r>
    </w:p>
    <w:p w:rsidR="00295851" w:rsidRPr="003455AC" w:rsidRDefault="00846D61" w:rsidP="00FD4B1B">
      <w:pPr>
        <w:pStyle w:val="ab"/>
        <w:spacing w:before="0" w:beforeAutospacing="0" w:after="0" w:afterAutospacing="0" w:line="276" w:lineRule="auto"/>
        <w:ind w:firstLine="567"/>
        <w:jc w:val="both"/>
        <w:rPr>
          <w:b/>
          <w:i/>
          <w:color w:val="000000"/>
          <w:sz w:val="28"/>
          <w:szCs w:val="28"/>
        </w:rPr>
      </w:pPr>
      <w:r w:rsidRPr="003455AC">
        <w:rPr>
          <w:rStyle w:val="af"/>
          <w:b w:val="0"/>
          <w:i/>
          <w:color w:val="000000"/>
          <w:sz w:val="28"/>
          <w:szCs w:val="28"/>
        </w:rPr>
        <w:t>Сильными сторонами кожуу</w:t>
      </w:r>
      <w:r w:rsidR="00295851" w:rsidRPr="003455AC">
        <w:rPr>
          <w:rStyle w:val="af"/>
          <w:b w:val="0"/>
          <w:i/>
          <w:color w:val="000000"/>
          <w:sz w:val="28"/>
          <w:szCs w:val="28"/>
        </w:rPr>
        <w:t>на являются:</w:t>
      </w:r>
    </w:p>
    <w:p w:rsidR="00295851" w:rsidRPr="003455AC" w:rsidRDefault="00295851" w:rsidP="00F4349B">
      <w:pPr>
        <w:pStyle w:val="ab"/>
        <w:spacing w:before="0" w:beforeAutospacing="0" w:after="0" w:afterAutospacing="0" w:line="276" w:lineRule="auto"/>
        <w:jc w:val="both"/>
        <w:rPr>
          <w:color w:val="000000"/>
          <w:sz w:val="28"/>
          <w:szCs w:val="28"/>
        </w:rPr>
      </w:pPr>
      <w:r w:rsidRPr="003455AC">
        <w:rPr>
          <w:color w:val="000000"/>
          <w:sz w:val="28"/>
          <w:szCs w:val="28"/>
        </w:rPr>
        <w:t>наличие месторождений</w:t>
      </w:r>
      <w:r w:rsidR="00AD55FC" w:rsidRPr="003455AC">
        <w:rPr>
          <w:color w:val="000000"/>
          <w:sz w:val="28"/>
          <w:szCs w:val="28"/>
        </w:rPr>
        <w:t>;</w:t>
      </w:r>
    </w:p>
    <w:p w:rsidR="00295851" w:rsidRPr="003455AC" w:rsidRDefault="00AD55FC" w:rsidP="00F4349B">
      <w:pPr>
        <w:pStyle w:val="ab"/>
        <w:spacing w:before="0" w:beforeAutospacing="0" w:after="0" w:afterAutospacing="0" w:line="276" w:lineRule="auto"/>
        <w:jc w:val="both"/>
        <w:rPr>
          <w:color w:val="000000"/>
          <w:sz w:val="28"/>
          <w:szCs w:val="28"/>
        </w:rPr>
      </w:pPr>
      <w:r w:rsidRPr="003455AC">
        <w:rPr>
          <w:color w:val="000000"/>
          <w:sz w:val="28"/>
          <w:szCs w:val="28"/>
        </w:rPr>
        <w:t>традиционное отгонное животноводств</w:t>
      </w:r>
      <w:r w:rsidR="00295851" w:rsidRPr="003455AC">
        <w:rPr>
          <w:color w:val="000000"/>
          <w:sz w:val="28"/>
          <w:szCs w:val="28"/>
        </w:rPr>
        <w:t>о, наличие свободных земель;</w:t>
      </w:r>
    </w:p>
    <w:p w:rsidR="00AD55FC" w:rsidRPr="003455AC" w:rsidRDefault="00AD55FC" w:rsidP="00F4349B">
      <w:pPr>
        <w:pStyle w:val="ab"/>
        <w:spacing w:before="0" w:beforeAutospacing="0" w:after="0" w:afterAutospacing="0" w:line="276" w:lineRule="auto"/>
        <w:jc w:val="both"/>
        <w:rPr>
          <w:color w:val="000000"/>
          <w:sz w:val="28"/>
          <w:szCs w:val="28"/>
        </w:rPr>
      </w:pPr>
      <w:r w:rsidRPr="003455AC">
        <w:rPr>
          <w:color w:val="000000"/>
          <w:sz w:val="28"/>
          <w:szCs w:val="28"/>
        </w:rPr>
        <w:lastRenderedPageBreak/>
        <w:t>наличие природных и трудовых ресурсов;</w:t>
      </w:r>
    </w:p>
    <w:p w:rsidR="00295851" w:rsidRPr="003455AC" w:rsidRDefault="00295851" w:rsidP="00F4349B">
      <w:pPr>
        <w:pStyle w:val="ab"/>
        <w:spacing w:before="0" w:beforeAutospacing="0" w:after="0" w:afterAutospacing="0" w:line="276" w:lineRule="auto"/>
        <w:jc w:val="both"/>
        <w:rPr>
          <w:color w:val="000000"/>
          <w:sz w:val="28"/>
          <w:szCs w:val="28"/>
        </w:rPr>
      </w:pPr>
      <w:r w:rsidRPr="003455AC">
        <w:rPr>
          <w:color w:val="000000"/>
          <w:sz w:val="28"/>
          <w:szCs w:val="28"/>
        </w:rPr>
        <w:t>благополучная экологическая ситуация.</w:t>
      </w:r>
    </w:p>
    <w:p w:rsidR="00295851" w:rsidRPr="003455AC" w:rsidRDefault="00846D61" w:rsidP="003455AC">
      <w:pPr>
        <w:pStyle w:val="ab"/>
        <w:spacing w:before="0" w:beforeAutospacing="0" w:after="0" w:afterAutospacing="0" w:line="276" w:lineRule="auto"/>
        <w:ind w:firstLine="567"/>
        <w:jc w:val="both"/>
        <w:rPr>
          <w:b/>
          <w:i/>
          <w:color w:val="000000"/>
          <w:sz w:val="28"/>
          <w:szCs w:val="28"/>
        </w:rPr>
      </w:pPr>
      <w:r w:rsidRPr="003455AC">
        <w:rPr>
          <w:rStyle w:val="af"/>
          <w:b w:val="0"/>
          <w:i/>
          <w:color w:val="000000"/>
          <w:sz w:val="28"/>
          <w:szCs w:val="28"/>
        </w:rPr>
        <w:t>Слабыми сторонами кожуу</w:t>
      </w:r>
      <w:r w:rsidR="00295851" w:rsidRPr="003455AC">
        <w:rPr>
          <w:rStyle w:val="af"/>
          <w:b w:val="0"/>
          <w:i/>
          <w:color w:val="000000"/>
          <w:sz w:val="28"/>
          <w:szCs w:val="28"/>
        </w:rPr>
        <w:t>на являются:</w:t>
      </w:r>
    </w:p>
    <w:p w:rsidR="00D831A2" w:rsidRDefault="004C3663" w:rsidP="001C1822">
      <w:pPr>
        <w:pStyle w:val="ab"/>
        <w:spacing w:before="0" w:beforeAutospacing="0" w:after="0" w:afterAutospacing="0" w:line="276" w:lineRule="auto"/>
        <w:jc w:val="both"/>
        <w:rPr>
          <w:color w:val="000000"/>
          <w:sz w:val="28"/>
          <w:szCs w:val="28"/>
        </w:rPr>
      </w:pPr>
      <w:r w:rsidRPr="003455AC">
        <w:rPr>
          <w:color w:val="000000"/>
          <w:sz w:val="28"/>
          <w:szCs w:val="28"/>
        </w:rPr>
        <w:t>отсутствие новых технологий</w:t>
      </w:r>
      <w:r w:rsidR="007F024C">
        <w:rPr>
          <w:color w:val="000000"/>
          <w:sz w:val="28"/>
          <w:szCs w:val="28"/>
        </w:rPr>
        <w:t>;</w:t>
      </w:r>
    </w:p>
    <w:p w:rsidR="007F024C" w:rsidRPr="003455AC" w:rsidRDefault="007F024C" w:rsidP="001C1822">
      <w:pPr>
        <w:pStyle w:val="ab"/>
        <w:spacing w:before="0" w:beforeAutospacing="0" w:after="0" w:afterAutospacing="0" w:line="276" w:lineRule="auto"/>
        <w:jc w:val="both"/>
        <w:rPr>
          <w:color w:val="000000"/>
          <w:sz w:val="28"/>
          <w:szCs w:val="28"/>
        </w:rPr>
      </w:pPr>
      <w:r>
        <w:rPr>
          <w:color w:val="000000"/>
          <w:sz w:val="28"/>
          <w:szCs w:val="28"/>
        </w:rPr>
        <w:t>отсутствие инвесторов.</w:t>
      </w:r>
    </w:p>
    <w:p w:rsidR="00295851" w:rsidRPr="003455AC" w:rsidRDefault="00022127" w:rsidP="003455AC">
      <w:pPr>
        <w:pStyle w:val="ab"/>
        <w:spacing w:before="0" w:beforeAutospacing="0" w:after="0" w:afterAutospacing="0" w:line="276" w:lineRule="auto"/>
        <w:ind w:firstLine="567"/>
        <w:jc w:val="both"/>
        <w:rPr>
          <w:color w:val="000000"/>
          <w:sz w:val="28"/>
          <w:szCs w:val="28"/>
        </w:rPr>
      </w:pPr>
      <w:r w:rsidRPr="003455AC">
        <w:rPr>
          <w:color w:val="000000"/>
          <w:sz w:val="28"/>
          <w:szCs w:val="28"/>
        </w:rPr>
        <w:t>Тес-Хемский</w:t>
      </w:r>
      <w:r w:rsidR="00B02AF2" w:rsidRPr="003455AC">
        <w:rPr>
          <w:color w:val="000000"/>
          <w:sz w:val="28"/>
          <w:szCs w:val="28"/>
        </w:rPr>
        <w:t xml:space="preserve"> </w:t>
      </w:r>
      <w:r w:rsidRPr="003455AC">
        <w:rPr>
          <w:color w:val="000000"/>
          <w:sz w:val="28"/>
          <w:szCs w:val="28"/>
        </w:rPr>
        <w:t>кожуу</w:t>
      </w:r>
      <w:r w:rsidR="00295851" w:rsidRPr="003455AC">
        <w:rPr>
          <w:color w:val="000000"/>
          <w:sz w:val="28"/>
          <w:szCs w:val="28"/>
        </w:rPr>
        <w:t>н имеет в настоящее время неиспользуемые производственные ресурсы. Вследствие недостатка мат</w:t>
      </w:r>
      <w:r w:rsidR="00AD55FC" w:rsidRPr="003455AC">
        <w:rPr>
          <w:color w:val="000000"/>
          <w:sz w:val="28"/>
          <w:szCs w:val="28"/>
        </w:rPr>
        <w:t>ериальных и финансовых рес</w:t>
      </w:r>
      <w:r w:rsidR="009C62F9" w:rsidRPr="003455AC">
        <w:rPr>
          <w:color w:val="000000"/>
          <w:sz w:val="28"/>
          <w:szCs w:val="28"/>
        </w:rPr>
        <w:t>урсов, не используется около 40</w:t>
      </w:r>
      <w:r w:rsidR="00295851" w:rsidRPr="003455AC">
        <w:rPr>
          <w:color w:val="000000"/>
          <w:sz w:val="28"/>
          <w:szCs w:val="28"/>
        </w:rPr>
        <w:t>тыс.га</w:t>
      </w:r>
      <w:r w:rsidR="009C62F9" w:rsidRPr="003455AC">
        <w:rPr>
          <w:color w:val="000000"/>
          <w:sz w:val="28"/>
          <w:szCs w:val="28"/>
        </w:rPr>
        <w:t xml:space="preserve"> земельных участков.    </w:t>
      </w:r>
      <w:r w:rsidR="00AD55FC" w:rsidRPr="003455AC">
        <w:rPr>
          <w:color w:val="000000"/>
          <w:sz w:val="28"/>
          <w:szCs w:val="28"/>
        </w:rPr>
        <w:t>Не по назначению используются оросительные системы, орошаемые участки пашни.</w:t>
      </w:r>
    </w:p>
    <w:p w:rsidR="00295851" w:rsidRPr="003455AC" w:rsidRDefault="00D46B65" w:rsidP="003455AC">
      <w:pPr>
        <w:pStyle w:val="ab"/>
        <w:spacing w:before="0" w:beforeAutospacing="0" w:after="0" w:afterAutospacing="0" w:line="276" w:lineRule="auto"/>
        <w:ind w:firstLine="567"/>
        <w:jc w:val="both"/>
        <w:rPr>
          <w:color w:val="000000"/>
          <w:sz w:val="28"/>
          <w:szCs w:val="28"/>
        </w:rPr>
      </w:pPr>
      <w:r>
        <w:rPr>
          <w:color w:val="000000"/>
          <w:sz w:val="28"/>
          <w:szCs w:val="28"/>
        </w:rPr>
        <w:t>Скорректирована</w:t>
      </w:r>
      <w:r w:rsidR="00295851" w:rsidRPr="003455AC">
        <w:rPr>
          <w:color w:val="000000"/>
          <w:sz w:val="28"/>
          <w:szCs w:val="28"/>
        </w:rPr>
        <w:t xml:space="preserve"> Стратегия социально-эко</w:t>
      </w:r>
      <w:r w:rsidR="00BB1A8D" w:rsidRPr="003455AC">
        <w:rPr>
          <w:color w:val="000000"/>
          <w:sz w:val="28"/>
          <w:szCs w:val="28"/>
        </w:rPr>
        <w:t>номического развития Тес-Хемского</w:t>
      </w:r>
      <w:r w:rsidR="00021CC7" w:rsidRPr="003455AC">
        <w:rPr>
          <w:color w:val="000000"/>
          <w:sz w:val="28"/>
          <w:szCs w:val="28"/>
        </w:rPr>
        <w:t xml:space="preserve"> </w:t>
      </w:r>
      <w:r w:rsidR="00BB1A8D" w:rsidRPr="003455AC">
        <w:rPr>
          <w:color w:val="000000"/>
          <w:sz w:val="28"/>
          <w:szCs w:val="28"/>
        </w:rPr>
        <w:t>кожууна до 2030</w:t>
      </w:r>
      <w:r w:rsidR="00295851" w:rsidRPr="003455AC">
        <w:rPr>
          <w:color w:val="000000"/>
          <w:sz w:val="28"/>
          <w:szCs w:val="28"/>
        </w:rPr>
        <w:t xml:space="preserve"> года.</w:t>
      </w:r>
    </w:p>
    <w:p w:rsidR="006A5CAB" w:rsidRDefault="00295851" w:rsidP="00D50711">
      <w:pPr>
        <w:pStyle w:val="ab"/>
        <w:spacing w:before="0" w:beforeAutospacing="0" w:after="0" w:afterAutospacing="0"/>
        <w:ind w:firstLine="567"/>
        <w:jc w:val="both"/>
        <w:rPr>
          <w:color w:val="000000"/>
          <w:sz w:val="28"/>
          <w:szCs w:val="28"/>
        </w:rPr>
      </w:pPr>
      <w:r w:rsidRPr="003455AC">
        <w:rPr>
          <w:color w:val="000000"/>
          <w:sz w:val="28"/>
          <w:szCs w:val="28"/>
        </w:rPr>
        <w:t>Разработан инвестиционный пас</w:t>
      </w:r>
      <w:r w:rsidR="00BB1A8D" w:rsidRPr="003455AC">
        <w:rPr>
          <w:color w:val="000000"/>
          <w:sz w:val="28"/>
          <w:szCs w:val="28"/>
        </w:rPr>
        <w:t>порт</w:t>
      </w:r>
      <w:r w:rsidRPr="003455AC">
        <w:rPr>
          <w:color w:val="000000"/>
          <w:sz w:val="28"/>
          <w:szCs w:val="28"/>
        </w:rPr>
        <w:t xml:space="preserve">, который размещен на сайте </w:t>
      </w:r>
      <w:r w:rsidR="00BB1A8D" w:rsidRPr="003455AC">
        <w:rPr>
          <w:color w:val="000000"/>
          <w:sz w:val="28"/>
          <w:szCs w:val="28"/>
        </w:rPr>
        <w:t>администрации кожуу</w:t>
      </w:r>
      <w:r w:rsidR="00F27750">
        <w:rPr>
          <w:color w:val="000000"/>
          <w:sz w:val="28"/>
          <w:szCs w:val="28"/>
        </w:rPr>
        <w:t xml:space="preserve">на. </w:t>
      </w:r>
    </w:p>
    <w:p w:rsidR="00F27750" w:rsidRPr="00F27750" w:rsidRDefault="00F27750" w:rsidP="00F27750">
      <w:pPr>
        <w:pStyle w:val="ab"/>
        <w:spacing w:before="0" w:beforeAutospacing="0" w:after="0" w:afterAutospacing="0" w:line="276" w:lineRule="auto"/>
        <w:ind w:firstLine="567"/>
        <w:jc w:val="both"/>
        <w:rPr>
          <w:rStyle w:val="af"/>
          <w:b w:val="0"/>
          <w:bCs w:val="0"/>
          <w:color w:val="000000"/>
          <w:sz w:val="28"/>
          <w:szCs w:val="28"/>
        </w:rPr>
      </w:pPr>
    </w:p>
    <w:p w:rsidR="00F4349B" w:rsidRPr="00307E47" w:rsidRDefault="00613276" w:rsidP="001C1822">
      <w:pPr>
        <w:pStyle w:val="ab"/>
        <w:spacing w:before="0" w:beforeAutospacing="0" w:after="0" w:afterAutospacing="0" w:line="276" w:lineRule="auto"/>
        <w:ind w:firstLine="567"/>
        <w:jc w:val="center"/>
        <w:rPr>
          <w:rStyle w:val="af"/>
          <w:color w:val="000000"/>
          <w:sz w:val="28"/>
          <w:szCs w:val="28"/>
        </w:rPr>
      </w:pPr>
      <w:r w:rsidRPr="00307E47">
        <w:rPr>
          <w:rStyle w:val="af"/>
          <w:color w:val="000000"/>
          <w:sz w:val="28"/>
          <w:szCs w:val="28"/>
        </w:rPr>
        <w:t>Раздел 3</w:t>
      </w:r>
      <w:r w:rsidR="00295851" w:rsidRPr="00307E47">
        <w:rPr>
          <w:rStyle w:val="af"/>
          <w:color w:val="000000"/>
          <w:sz w:val="28"/>
          <w:szCs w:val="28"/>
        </w:rPr>
        <w:t>. Показатели для оценки эффективности деятельности</w:t>
      </w:r>
    </w:p>
    <w:p w:rsidR="00D50711" w:rsidRDefault="00D50711" w:rsidP="003455AC">
      <w:pPr>
        <w:pStyle w:val="ab"/>
        <w:spacing w:before="0" w:beforeAutospacing="0" w:after="0" w:afterAutospacing="0" w:line="276" w:lineRule="auto"/>
        <w:ind w:firstLine="567"/>
        <w:jc w:val="both"/>
        <w:rPr>
          <w:rStyle w:val="af"/>
          <w:color w:val="000000"/>
          <w:sz w:val="28"/>
          <w:szCs w:val="28"/>
        </w:rPr>
      </w:pPr>
    </w:p>
    <w:p w:rsidR="001B7158" w:rsidRPr="00307E47" w:rsidRDefault="00295851" w:rsidP="00D50711">
      <w:pPr>
        <w:pStyle w:val="ab"/>
        <w:spacing w:before="0" w:beforeAutospacing="0" w:after="0" w:afterAutospacing="0"/>
        <w:ind w:firstLine="567"/>
        <w:jc w:val="both"/>
        <w:rPr>
          <w:rStyle w:val="af"/>
          <w:color w:val="000000"/>
          <w:sz w:val="28"/>
          <w:szCs w:val="28"/>
        </w:rPr>
      </w:pPr>
      <w:r w:rsidRPr="00307E47">
        <w:rPr>
          <w:rStyle w:val="af"/>
          <w:color w:val="000000"/>
          <w:sz w:val="28"/>
          <w:szCs w:val="28"/>
        </w:rPr>
        <w:t>Экономическое развитие</w:t>
      </w:r>
      <w:r w:rsidR="00BB1A8D" w:rsidRPr="00307E47">
        <w:rPr>
          <w:rStyle w:val="af"/>
          <w:color w:val="000000"/>
          <w:sz w:val="28"/>
          <w:szCs w:val="28"/>
        </w:rPr>
        <w:t xml:space="preserve">. </w:t>
      </w:r>
    </w:p>
    <w:p w:rsidR="00307E47" w:rsidRDefault="00307E47"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color w:val="FF0000"/>
          <w:sz w:val="28"/>
          <w:szCs w:val="28"/>
        </w:rPr>
      </w:pPr>
      <w:r w:rsidRPr="00EA6902">
        <w:rPr>
          <w:rFonts w:ascii="Times New Roman" w:eastAsia="Times New Roman" w:hAnsi="Times New Roman" w:cs="Times New Roman"/>
          <w:sz w:val="28"/>
          <w:szCs w:val="28"/>
        </w:rPr>
        <w:t xml:space="preserve">Важнейшей отраслью экономики кожууна является </w:t>
      </w:r>
      <w:r w:rsidRPr="00EA6902">
        <w:rPr>
          <w:rFonts w:ascii="Times New Roman" w:eastAsia="Times New Roman" w:hAnsi="Times New Roman" w:cs="Times New Roman"/>
          <w:b/>
          <w:sz w:val="28"/>
          <w:szCs w:val="28"/>
        </w:rPr>
        <w:t>сельское хозяйство</w:t>
      </w:r>
      <w:r w:rsidRPr="00EA6902">
        <w:rPr>
          <w:rFonts w:ascii="Times New Roman" w:eastAsia="Times New Roman" w:hAnsi="Times New Roman" w:cs="Times New Roman"/>
          <w:sz w:val="28"/>
          <w:szCs w:val="28"/>
        </w:rPr>
        <w:t>, традиционная специализация которого – животноводство.</w:t>
      </w:r>
      <w:r w:rsidRPr="00EA6902">
        <w:rPr>
          <w:rFonts w:ascii="Times New Roman" w:eastAsia="Times New Roman" w:hAnsi="Times New Roman" w:cs="Times New Roman"/>
          <w:color w:val="FF0000"/>
          <w:sz w:val="28"/>
          <w:szCs w:val="28"/>
        </w:rPr>
        <w:t xml:space="preserve"> </w:t>
      </w:r>
    </w:p>
    <w:p w:rsidR="00307E47" w:rsidRDefault="00307E47" w:rsidP="00D50711">
      <w:pPr>
        <w:pBdr>
          <w:bottom w:val="single" w:sz="6" w:space="31" w:color="FFFFFF"/>
        </w:pBdr>
        <w:shd w:val="clear" w:color="auto" w:fill="FFFFFF"/>
        <w:spacing w:after="0" w:line="240" w:lineRule="auto"/>
        <w:ind w:firstLine="567"/>
        <w:jc w:val="both"/>
        <w:rPr>
          <w:rFonts w:ascii="Times New Roman" w:hAnsi="Times New Roman" w:cs="Times New Roman"/>
          <w:color w:val="000000"/>
          <w:sz w:val="28"/>
          <w:szCs w:val="28"/>
        </w:rPr>
      </w:pPr>
      <w:r w:rsidRPr="00EA6902">
        <w:rPr>
          <w:rFonts w:ascii="Times New Roman" w:hAnsi="Times New Roman" w:cs="Times New Roman"/>
          <w:color w:val="000000"/>
          <w:sz w:val="28"/>
          <w:szCs w:val="28"/>
        </w:rPr>
        <w:t>В хозяйствах кожууна (1 ООО,</w:t>
      </w:r>
      <w:r>
        <w:rPr>
          <w:rFonts w:ascii="Times New Roman" w:hAnsi="Times New Roman" w:cs="Times New Roman"/>
          <w:color w:val="000000"/>
          <w:sz w:val="28"/>
          <w:szCs w:val="28"/>
        </w:rPr>
        <w:t xml:space="preserve"> 1 МУП, 5 СПК, 58 КФХ, 571 ЛПХ) </w:t>
      </w:r>
      <w:r w:rsidRPr="00EA6902">
        <w:rPr>
          <w:rFonts w:ascii="Times New Roman" w:hAnsi="Times New Roman" w:cs="Times New Roman"/>
          <w:color w:val="000000"/>
          <w:sz w:val="28"/>
          <w:szCs w:val="28"/>
        </w:rPr>
        <w:t>разводят</w:t>
      </w:r>
      <w:r>
        <w:rPr>
          <w:rFonts w:ascii="Times New Roman" w:hAnsi="Times New Roman" w:cs="Times New Roman"/>
          <w:color w:val="000000"/>
          <w:sz w:val="28"/>
          <w:szCs w:val="28"/>
        </w:rPr>
        <w:t xml:space="preserve"> </w:t>
      </w:r>
      <w:r w:rsidRPr="00EA6902">
        <w:rPr>
          <w:rFonts w:ascii="Times New Roman" w:hAnsi="Times New Roman" w:cs="Times New Roman"/>
          <w:color w:val="000000"/>
          <w:sz w:val="28"/>
          <w:szCs w:val="28"/>
        </w:rPr>
        <w:t>крупный рогатый скот, мелкий рогатый скот, лошади, верблюды, свиньи и птица.</w:t>
      </w:r>
      <w:r>
        <w:rPr>
          <w:rFonts w:ascii="Times New Roman" w:hAnsi="Times New Roman" w:cs="Times New Roman"/>
          <w:color w:val="000000"/>
          <w:sz w:val="28"/>
          <w:szCs w:val="28"/>
        </w:rPr>
        <w:t xml:space="preserve"> </w:t>
      </w:r>
    </w:p>
    <w:p w:rsidR="00307E47" w:rsidRDefault="00307E47" w:rsidP="00307E47">
      <w:pPr>
        <w:pBdr>
          <w:bottom w:val="single" w:sz="6" w:space="31" w:color="FFFFFF"/>
        </w:pBdr>
        <w:shd w:val="clear" w:color="auto" w:fill="FFFFFF"/>
        <w:spacing w:after="0" w:line="240" w:lineRule="auto"/>
        <w:ind w:firstLine="567"/>
        <w:jc w:val="both"/>
        <w:rPr>
          <w:rFonts w:ascii="Times New Roman" w:hAnsi="Times New Roman" w:cs="Times New Roman"/>
          <w:color w:val="000000"/>
          <w:sz w:val="28"/>
          <w:szCs w:val="28"/>
        </w:rPr>
      </w:pPr>
    </w:p>
    <w:p w:rsidR="00307E47" w:rsidRPr="00EA6902" w:rsidRDefault="00307E47" w:rsidP="008B4F87">
      <w:pPr>
        <w:pBdr>
          <w:bottom w:val="single" w:sz="6" w:space="31" w:color="FFFFFF"/>
        </w:pBdr>
        <w:shd w:val="clear" w:color="auto" w:fill="FFFFFF"/>
        <w:spacing w:after="0" w:line="240" w:lineRule="auto"/>
        <w:ind w:firstLine="284"/>
        <w:jc w:val="center"/>
        <w:rPr>
          <w:rFonts w:ascii="Times New Roman" w:eastAsia="Times New Roman" w:hAnsi="Times New Roman" w:cs="Times New Roman"/>
          <w:bCs/>
          <w:color w:val="000000"/>
          <w:sz w:val="28"/>
          <w:szCs w:val="28"/>
        </w:rPr>
      </w:pPr>
      <w:r w:rsidRPr="00EA6902">
        <w:rPr>
          <w:rFonts w:ascii="Times New Roman" w:eastAsia="Times New Roman" w:hAnsi="Times New Roman" w:cs="Times New Roman"/>
          <w:bCs/>
          <w:color w:val="000000"/>
          <w:sz w:val="28"/>
          <w:szCs w:val="28"/>
        </w:rPr>
        <w:t>Численность поголовья скота кожууна за 2020-2022гг., гол.</w:t>
      </w:r>
    </w:p>
    <w:tbl>
      <w:tblPr>
        <w:tblStyle w:val="af0"/>
        <w:tblW w:w="0" w:type="auto"/>
        <w:tblLook w:val="04A0" w:firstRow="1" w:lastRow="0" w:firstColumn="1" w:lastColumn="0" w:noHBand="0" w:noVBand="1"/>
      </w:tblPr>
      <w:tblGrid>
        <w:gridCol w:w="2195"/>
        <w:gridCol w:w="1636"/>
        <w:gridCol w:w="1865"/>
        <w:gridCol w:w="1865"/>
        <w:gridCol w:w="1869"/>
      </w:tblGrid>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Поголовье скота</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2020г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2021г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2022г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2022г к 2020г, %</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КРС</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10978</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bCs/>
                <w:color w:val="000000"/>
                <w:sz w:val="24"/>
                <w:szCs w:val="24"/>
              </w:rPr>
              <w:t>11271</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bCs/>
                <w:color w:val="000000"/>
                <w:sz w:val="24"/>
                <w:szCs w:val="24"/>
              </w:rPr>
              <w:t>11405</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103,8</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в т.ч. коровы</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4898</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4902</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5481</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111,9</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МРС</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70236</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72945</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74069</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105,5</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их них овцы</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57542</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59418</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59730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103,8</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в т.ч. овцематки</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34703</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bCs/>
                <w:color w:val="000000"/>
                <w:sz w:val="24"/>
                <w:szCs w:val="24"/>
              </w:rPr>
              <w:t>33136</w:t>
            </w:r>
          </w:p>
        </w:tc>
        <w:tc>
          <w:tcPr>
            <w:tcW w:w="1981" w:type="dxa"/>
            <w:vAlign w:val="bottom"/>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34861</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100,5</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из них козы</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12694</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13527</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14339</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112,9</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 xml:space="preserve">в т.ч. </w:t>
            </w:r>
            <w:proofErr w:type="spellStart"/>
            <w:r w:rsidRPr="00EA6902">
              <w:rPr>
                <w:rFonts w:ascii="Times New Roman" w:hAnsi="Times New Roman"/>
                <w:bCs/>
                <w:color w:val="000000"/>
                <w:sz w:val="24"/>
                <w:szCs w:val="24"/>
              </w:rPr>
              <w:t>козематки</w:t>
            </w:r>
            <w:proofErr w:type="spellEnd"/>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5656</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7500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7841</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138,6</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Лошади</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7048</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7281</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7319</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103,8</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в т.ч. конематки</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3144</w:t>
            </w:r>
          </w:p>
        </w:tc>
        <w:tc>
          <w:tcPr>
            <w:tcW w:w="1981" w:type="dxa"/>
          </w:tcPr>
          <w:p w:rsidR="00307E47" w:rsidRPr="00EA6902" w:rsidRDefault="00307E47" w:rsidP="008B4F87">
            <w:pPr>
              <w:jc w:val="center"/>
              <w:rPr>
                <w:rFonts w:ascii="Times New Roman" w:hAnsi="Times New Roman"/>
                <w:bCs/>
                <w:color w:val="000000"/>
                <w:sz w:val="24"/>
                <w:szCs w:val="24"/>
              </w:rPr>
            </w:pPr>
            <w:r>
              <w:rPr>
                <w:rFonts w:ascii="Times New Roman" w:hAnsi="Times New Roman"/>
                <w:color w:val="000000"/>
                <w:sz w:val="24"/>
                <w:szCs w:val="24"/>
              </w:rPr>
              <w:t>3254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color w:val="000000"/>
                <w:sz w:val="24"/>
                <w:szCs w:val="24"/>
              </w:rPr>
              <w:t>3360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106,9</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Свиньи</w:t>
            </w:r>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67</w:t>
            </w:r>
          </w:p>
        </w:tc>
        <w:tc>
          <w:tcPr>
            <w:tcW w:w="1981" w:type="dxa"/>
          </w:tcPr>
          <w:p w:rsidR="00307E47" w:rsidRPr="00EA6902" w:rsidRDefault="00307E47" w:rsidP="008B4F87">
            <w:pPr>
              <w:jc w:val="center"/>
              <w:rPr>
                <w:rFonts w:ascii="Times New Roman" w:hAnsi="Times New Roman"/>
                <w:color w:val="000000"/>
                <w:sz w:val="24"/>
                <w:szCs w:val="24"/>
              </w:rPr>
            </w:pPr>
            <w:r>
              <w:rPr>
                <w:rFonts w:ascii="Times New Roman" w:hAnsi="Times New Roman"/>
                <w:color w:val="000000"/>
                <w:sz w:val="24"/>
                <w:szCs w:val="24"/>
              </w:rPr>
              <w:t>106</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73</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108,9</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 xml:space="preserve">в т.ч. </w:t>
            </w:r>
            <w:proofErr w:type="spellStart"/>
            <w:r w:rsidRPr="00EA6902">
              <w:rPr>
                <w:rFonts w:ascii="Times New Roman" w:hAnsi="Times New Roman"/>
                <w:bCs/>
                <w:color w:val="000000"/>
                <w:sz w:val="24"/>
                <w:szCs w:val="24"/>
              </w:rPr>
              <w:t>свинематки</w:t>
            </w:r>
            <w:proofErr w:type="spellEnd"/>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48</w:t>
            </w:r>
          </w:p>
        </w:tc>
        <w:tc>
          <w:tcPr>
            <w:tcW w:w="1981" w:type="dxa"/>
          </w:tcPr>
          <w:p w:rsidR="00307E47" w:rsidRPr="00EA6902" w:rsidRDefault="00307E47" w:rsidP="008B4F87">
            <w:pPr>
              <w:jc w:val="center"/>
              <w:rPr>
                <w:rFonts w:ascii="Times New Roman" w:hAnsi="Times New Roman"/>
                <w:color w:val="000000"/>
                <w:sz w:val="24"/>
                <w:szCs w:val="24"/>
              </w:rPr>
            </w:pPr>
            <w:r>
              <w:rPr>
                <w:rFonts w:ascii="Times New Roman" w:hAnsi="Times New Roman"/>
                <w:color w:val="000000"/>
                <w:sz w:val="24"/>
                <w:szCs w:val="24"/>
              </w:rPr>
              <w:t>85</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57</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118,8</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Птицы</w:t>
            </w:r>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157</w:t>
            </w:r>
          </w:p>
        </w:tc>
        <w:tc>
          <w:tcPr>
            <w:tcW w:w="1981" w:type="dxa"/>
          </w:tcPr>
          <w:p w:rsidR="00307E47" w:rsidRPr="00EA6902" w:rsidRDefault="00307E47" w:rsidP="008B4F87">
            <w:pPr>
              <w:jc w:val="center"/>
              <w:rPr>
                <w:rFonts w:ascii="Times New Roman" w:hAnsi="Times New Roman"/>
                <w:color w:val="000000"/>
                <w:sz w:val="24"/>
                <w:szCs w:val="24"/>
              </w:rPr>
            </w:pPr>
            <w:r>
              <w:rPr>
                <w:rFonts w:ascii="Times New Roman" w:hAnsi="Times New Roman"/>
                <w:color w:val="000000"/>
                <w:sz w:val="24"/>
                <w:szCs w:val="24"/>
              </w:rPr>
              <w:t>77</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71</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45</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Верблюды</w:t>
            </w:r>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7</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9</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9</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128,6</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 xml:space="preserve">в т.ч. </w:t>
            </w:r>
            <w:proofErr w:type="spellStart"/>
            <w:r w:rsidRPr="00EA6902">
              <w:rPr>
                <w:rFonts w:ascii="Times New Roman" w:hAnsi="Times New Roman"/>
                <w:bCs/>
                <w:color w:val="000000"/>
                <w:sz w:val="24"/>
                <w:szCs w:val="24"/>
              </w:rPr>
              <w:t>верблюдоматки</w:t>
            </w:r>
            <w:proofErr w:type="spellEnd"/>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0</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2</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2</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100</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Яки</w:t>
            </w:r>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520</w:t>
            </w:r>
          </w:p>
        </w:tc>
        <w:tc>
          <w:tcPr>
            <w:tcW w:w="1981" w:type="dxa"/>
          </w:tcPr>
          <w:p w:rsidR="00307E47" w:rsidRPr="00EA6902" w:rsidRDefault="00307E47" w:rsidP="008B4F87">
            <w:pPr>
              <w:jc w:val="center"/>
              <w:rPr>
                <w:rFonts w:ascii="Times New Roman" w:hAnsi="Times New Roman"/>
                <w:color w:val="000000"/>
                <w:sz w:val="24"/>
                <w:szCs w:val="24"/>
              </w:rPr>
            </w:pPr>
            <w:r>
              <w:rPr>
                <w:rFonts w:ascii="Times New Roman" w:hAnsi="Times New Roman"/>
                <w:color w:val="000000"/>
                <w:sz w:val="24"/>
                <w:szCs w:val="24"/>
              </w:rPr>
              <w:t>652</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518</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99,6</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 xml:space="preserve">в т.ч. </w:t>
            </w:r>
            <w:proofErr w:type="spellStart"/>
            <w:r w:rsidRPr="00EA6902">
              <w:rPr>
                <w:rFonts w:ascii="Times New Roman" w:hAnsi="Times New Roman"/>
                <w:bCs/>
                <w:color w:val="000000"/>
                <w:sz w:val="24"/>
                <w:szCs w:val="24"/>
              </w:rPr>
              <w:t>якоматки</w:t>
            </w:r>
            <w:proofErr w:type="spellEnd"/>
          </w:p>
        </w:tc>
        <w:tc>
          <w:tcPr>
            <w:tcW w:w="1726"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289</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362</w:t>
            </w:r>
          </w:p>
        </w:tc>
        <w:tc>
          <w:tcPr>
            <w:tcW w:w="1981" w:type="dxa"/>
          </w:tcPr>
          <w:p w:rsidR="00307E47" w:rsidRPr="00EA6902" w:rsidRDefault="00307E47" w:rsidP="008B4F87">
            <w:pPr>
              <w:jc w:val="center"/>
              <w:rPr>
                <w:rFonts w:ascii="Times New Roman" w:hAnsi="Times New Roman"/>
                <w:color w:val="000000"/>
                <w:sz w:val="24"/>
                <w:szCs w:val="24"/>
              </w:rPr>
            </w:pPr>
            <w:r w:rsidRPr="00EA6902">
              <w:rPr>
                <w:rFonts w:ascii="Times New Roman" w:hAnsi="Times New Roman"/>
                <w:color w:val="000000"/>
                <w:sz w:val="24"/>
                <w:szCs w:val="24"/>
              </w:rPr>
              <w:t>277</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95,8</w:t>
            </w:r>
          </w:p>
        </w:tc>
      </w:tr>
    </w:tbl>
    <w:p w:rsidR="00307E47" w:rsidRPr="00EA6902" w:rsidRDefault="00307E47" w:rsidP="008B4F87">
      <w:pPr>
        <w:spacing w:after="0" w:line="240" w:lineRule="auto"/>
        <w:jc w:val="center"/>
        <w:rPr>
          <w:rFonts w:ascii="Times New Roman" w:eastAsia="Times New Roman" w:hAnsi="Times New Roman" w:cs="Times New Roman"/>
          <w:bCs/>
          <w:color w:val="000000"/>
          <w:sz w:val="28"/>
          <w:szCs w:val="28"/>
        </w:rPr>
      </w:pPr>
    </w:p>
    <w:p w:rsidR="00307E47" w:rsidRPr="00EA6902" w:rsidRDefault="00307E47" w:rsidP="008B4F87">
      <w:pPr>
        <w:spacing w:after="0" w:line="240" w:lineRule="auto"/>
        <w:jc w:val="center"/>
        <w:rPr>
          <w:rFonts w:ascii="Times New Roman" w:eastAsia="Times New Roman" w:hAnsi="Times New Roman" w:cs="Times New Roman"/>
          <w:bCs/>
          <w:color w:val="000000"/>
          <w:sz w:val="28"/>
          <w:szCs w:val="28"/>
        </w:rPr>
      </w:pPr>
      <w:r w:rsidRPr="00EA6902">
        <w:rPr>
          <w:rFonts w:ascii="Times New Roman" w:eastAsia="Times New Roman" w:hAnsi="Times New Roman" w:cs="Times New Roman"/>
          <w:bCs/>
          <w:color w:val="000000"/>
          <w:sz w:val="28"/>
          <w:szCs w:val="28"/>
        </w:rPr>
        <w:t>Посевные площади кожууна за 2020-2022гг., га.</w:t>
      </w:r>
    </w:p>
    <w:tbl>
      <w:tblPr>
        <w:tblStyle w:val="af0"/>
        <w:tblW w:w="0" w:type="auto"/>
        <w:tblLook w:val="04A0" w:firstRow="1" w:lastRow="0" w:firstColumn="1" w:lastColumn="0" w:noHBand="0" w:noVBand="1"/>
      </w:tblPr>
      <w:tblGrid>
        <w:gridCol w:w="2154"/>
        <w:gridCol w:w="1643"/>
        <w:gridCol w:w="1876"/>
        <w:gridCol w:w="1876"/>
        <w:gridCol w:w="1881"/>
      </w:tblGrid>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Виды культур</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2020г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2021г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2022г</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2022г к 2020г, %</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Кормовые</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520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300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400</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76,9</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Картофель</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34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34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41,65</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122,5</w:t>
            </w:r>
          </w:p>
        </w:tc>
      </w:tr>
      <w:tr w:rsidR="00307E47" w:rsidRPr="00EA6902" w:rsidTr="007026B5">
        <w:tc>
          <w:tcPr>
            <w:tcW w:w="2235"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Овощи</w:t>
            </w:r>
          </w:p>
        </w:tc>
        <w:tc>
          <w:tcPr>
            <w:tcW w:w="1726"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2,4</w:t>
            </w:r>
          </w:p>
        </w:tc>
        <w:tc>
          <w:tcPr>
            <w:tcW w:w="1981" w:type="dxa"/>
          </w:tcPr>
          <w:p w:rsidR="00307E47" w:rsidRPr="00EA6902" w:rsidRDefault="00307E47" w:rsidP="008B4F87">
            <w:pPr>
              <w:jc w:val="center"/>
              <w:rPr>
                <w:rFonts w:ascii="Times New Roman" w:hAnsi="Times New Roman"/>
                <w:bCs/>
                <w:color w:val="000000"/>
                <w:sz w:val="24"/>
                <w:szCs w:val="24"/>
              </w:rPr>
            </w:pPr>
            <w:r w:rsidRPr="00EA6902">
              <w:rPr>
                <w:rFonts w:ascii="Times New Roman" w:hAnsi="Times New Roman"/>
                <w:bCs/>
                <w:color w:val="000000"/>
                <w:sz w:val="24"/>
                <w:szCs w:val="24"/>
              </w:rPr>
              <w:t>100</w:t>
            </w:r>
          </w:p>
        </w:tc>
      </w:tr>
    </w:tbl>
    <w:p w:rsidR="00307E47" w:rsidRPr="00EA6902" w:rsidRDefault="00307E47" w:rsidP="00307E47">
      <w:pPr>
        <w:tabs>
          <w:tab w:val="left" w:pos="900"/>
        </w:tabs>
        <w:spacing w:after="0" w:line="240" w:lineRule="auto"/>
        <w:jc w:val="both"/>
        <w:rPr>
          <w:rFonts w:ascii="Times New Roman" w:hAnsi="Times New Roman" w:cs="Times New Roman"/>
          <w:color w:val="FF0000"/>
        </w:rPr>
      </w:pPr>
    </w:p>
    <w:p w:rsidR="00307E47" w:rsidRPr="00D50711" w:rsidRDefault="00307E47" w:rsidP="00D50711">
      <w:pPr>
        <w:spacing w:after="0" w:line="240" w:lineRule="auto"/>
        <w:ind w:firstLine="567"/>
        <w:jc w:val="both"/>
        <w:rPr>
          <w:rFonts w:ascii="Times New Roman" w:hAnsi="Times New Roman" w:cs="Times New Roman"/>
          <w:bCs/>
          <w:iCs/>
          <w:sz w:val="28"/>
          <w:szCs w:val="28"/>
        </w:rPr>
      </w:pPr>
      <w:r w:rsidRPr="00D50711">
        <w:rPr>
          <w:rFonts w:ascii="Times New Roman" w:eastAsia="Times New Roman" w:hAnsi="Times New Roman" w:cs="Times New Roman"/>
          <w:sz w:val="28"/>
          <w:szCs w:val="28"/>
        </w:rPr>
        <w:t>По состоянию на 01.01.2023 г. в</w:t>
      </w:r>
      <w:r w:rsidRPr="00D50711">
        <w:rPr>
          <w:rFonts w:ascii="Times New Roman" w:hAnsi="Times New Roman" w:cs="Times New Roman"/>
          <w:bCs/>
          <w:i/>
          <w:iCs/>
          <w:sz w:val="28"/>
          <w:szCs w:val="28"/>
        </w:rPr>
        <w:t xml:space="preserve"> </w:t>
      </w:r>
      <w:r w:rsidRPr="00D50711">
        <w:rPr>
          <w:rFonts w:ascii="Times New Roman" w:hAnsi="Times New Roman" w:cs="Times New Roman"/>
          <w:bCs/>
          <w:iCs/>
          <w:sz w:val="28"/>
          <w:szCs w:val="28"/>
        </w:rPr>
        <w:t>хозяйствах Тес-Хемского кожууна числится поголовье скота:</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КРС – 11405 голова (АППГ - 11 271 гол.), рост на 1,0%;</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в том числе коров – 5481 голова (АППГ- 4902 гол.), рост на 12,0%;</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МРС – 74069 голов (АППГ – 72945 гол.), рост на 1,0%;</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свиней – 73 голова (АППГ – 106 гол.), снижение на 31,0;</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лошадей – 7319 голов (АППГ – 7281 гол.), рост на 1,0%;</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яки-518 голов (АППГ-652 гол.) снижение на 21%;</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верблюдов – 9 голов (АППГ– 9 гол.), на том же уровне;</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птицы – 71 голова (АППГ – 77 гол.), снижение на 8%.</w:t>
      </w:r>
    </w:p>
    <w:p w:rsidR="00307E47" w:rsidRPr="00D50711" w:rsidRDefault="00FD4B1B" w:rsidP="00D507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7E47" w:rsidRPr="00D50711">
        <w:rPr>
          <w:rFonts w:ascii="Times New Roman" w:hAnsi="Times New Roman" w:cs="Times New Roman"/>
          <w:bCs/>
          <w:iCs/>
          <w:sz w:val="28"/>
          <w:szCs w:val="28"/>
        </w:rPr>
        <w:t>Производство основных видов продукции сельского хозяйства составляет:</w:t>
      </w:r>
    </w:p>
    <w:p w:rsidR="00307E47" w:rsidRPr="00D50711" w:rsidRDefault="00307E47" w:rsidP="00FD4B1B">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производство мяса в живом весе - 2741,5 т. (2021 г. - 2706,1 т.), рост составляет 1,3 %;</w:t>
      </w:r>
    </w:p>
    <w:p w:rsidR="00307E47" w:rsidRPr="00D50711" w:rsidRDefault="00307E47" w:rsidP="00FD4B1B">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валовой надой молока- 2349,3 т. (2021 г. –2308,8 т.), рост 1,8%;</w:t>
      </w:r>
    </w:p>
    <w:p w:rsidR="00307E47" w:rsidRPr="00D50711" w:rsidRDefault="00307E47" w:rsidP="00FD4B1B">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производство шерсти - 92,5 т. (2021 г. - 89,4 т.), рост 3,5 %.</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Заготовлено грубых кормов 13050 тонн, выполнение плана 100,1% (общий план-13 032 тн.), из них </w:t>
      </w:r>
      <w:r w:rsidRPr="00D50711">
        <w:rPr>
          <w:rFonts w:ascii="Times New Roman" w:hAnsi="Times New Roman" w:cs="Times New Roman"/>
          <w:color w:val="000000"/>
          <w:sz w:val="28"/>
          <w:szCs w:val="28"/>
        </w:rPr>
        <w:t>сельхозпредприятия</w:t>
      </w:r>
      <w:r w:rsidRPr="00D50711">
        <w:rPr>
          <w:rFonts w:ascii="Times New Roman" w:hAnsi="Times New Roman" w:cs="Times New Roman"/>
          <w:sz w:val="28"/>
          <w:szCs w:val="28"/>
        </w:rPr>
        <w:t>-1983 тонн (100%, план 1983 тонн), К(Ф)Х – 2250 тонн (100%, план 2250), из них КДМС -710тн (100%, план 710), ЛПХ – 8817 (100,2%, план 8799) тонн, из них «Чаа-Сорук» -110тн (100%, план 110) «Корова-кормилица»-648 тн (100%, план 648),</w:t>
      </w:r>
      <w:r w:rsidRPr="00D50711">
        <w:rPr>
          <w:rFonts w:ascii="Times New Roman" w:hAnsi="Times New Roman" w:cs="Times New Roman"/>
          <w:color w:val="000000"/>
          <w:sz w:val="28"/>
          <w:szCs w:val="28"/>
        </w:rPr>
        <w:t xml:space="preserve"> подсобные хозяйства 27 тонн. Резерв кожууна 100 тонн.</w:t>
      </w:r>
      <w:r w:rsidRPr="00D50711">
        <w:rPr>
          <w:rFonts w:ascii="Times New Roman" w:hAnsi="Times New Roman" w:cs="Times New Roman"/>
          <w:sz w:val="28"/>
          <w:szCs w:val="28"/>
        </w:rPr>
        <w:t xml:space="preserve"> Средняя урожайность кормовых угодий – 10 ц/га.</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Объем инвестиций в сельское хозяйство</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Бюджетные источники 19296 тыс. рублей</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Внебюджетные источники 4191 тыс. рублей</w:t>
      </w:r>
    </w:p>
    <w:p w:rsidR="00307E47" w:rsidRPr="00D50711" w:rsidRDefault="00307E47" w:rsidP="00D50711">
      <w:pPr>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Гранты и субсидии получили:</w:t>
      </w:r>
    </w:p>
    <w:p w:rsidR="00307E47" w:rsidRPr="00D50711" w:rsidRDefault="00307E47" w:rsidP="00D50711">
      <w:pPr>
        <w:pStyle w:val="a4"/>
        <w:numPr>
          <w:ilvl w:val="0"/>
          <w:numId w:val="8"/>
        </w:numPr>
        <w:spacing w:after="0" w:line="240" w:lineRule="auto"/>
        <w:ind w:left="0" w:firstLine="0"/>
        <w:jc w:val="both"/>
        <w:rPr>
          <w:rFonts w:ascii="Times New Roman" w:hAnsi="Times New Roman" w:cs="Times New Roman"/>
          <w:sz w:val="28"/>
          <w:szCs w:val="28"/>
        </w:rPr>
      </w:pPr>
      <w:r w:rsidRPr="00D50711">
        <w:rPr>
          <w:rFonts w:ascii="Times New Roman" w:hAnsi="Times New Roman" w:cs="Times New Roman"/>
          <w:sz w:val="28"/>
          <w:szCs w:val="28"/>
        </w:rPr>
        <w:t>По итогам конкурсного отбора на предоставление грантов в форме субсидий «Агростартап» получил Сырат В.Б. «Разведение лошадей тувинской породы», на сумму 1 000,0 тыс. рублей.</w:t>
      </w:r>
    </w:p>
    <w:p w:rsidR="00307E47" w:rsidRPr="00D50711" w:rsidRDefault="00307E47" w:rsidP="00D50711">
      <w:pPr>
        <w:pStyle w:val="a4"/>
        <w:numPr>
          <w:ilvl w:val="0"/>
          <w:numId w:val="8"/>
        </w:numPr>
        <w:spacing w:after="0" w:line="240" w:lineRule="auto"/>
        <w:ind w:left="0" w:firstLine="0"/>
        <w:jc w:val="both"/>
        <w:rPr>
          <w:rFonts w:ascii="Times New Roman" w:hAnsi="Times New Roman" w:cs="Times New Roman"/>
          <w:sz w:val="28"/>
          <w:szCs w:val="28"/>
        </w:rPr>
      </w:pPr>
      <w:r w:rsidRPr="00D50711">
        <w:rPr>
          <w:rFonts w:ascii="Times New Roman" w:hAnsi="Times New Roman" w:cs="Times New Roman"/>
          <w:sz w:val="28"/>
          <w:szCs w:val="28"/>
        </w:rPr>
        <w:t xml:space="preserve"> В рамках ИПСЭР в 2022 году одобрен проект «Создание мясного цеха по переработке колбасных и мясных продуктов» в сумме 15 964,0 тыс. рублей, из которых средства гранта 11 973,0 тыс. рублей, собственные средства 3 991, 0 тыс. рублей получил СПК «Белдир».</w:t>
      </w:r>
    </w:p>
    <w:p w:rsidR="00307E47" w:rsidRPr="00D50711" w:rsidRDefault="00307E47" w:rsidP="00FD4B1B">
      <w:pPr>
        <w:pStyle w:val="a4"/>
        <w:numPr>
          <w:ilvl w:val="0"/>
          <w:numId w:val="8"/>
        </w:numPr>
        <w:spacing w:after="0" w:line="240" w:lineRule="auto"/>
        <w:ind w:left="0" w:firstLine="0"/>
        <w:jc w:val="both"/>
        <w:rPr>
          <w:rFonts w:ascii="Times New Roman" w:hAnsi="Times New Roman" w:cs="Times New Roman"/>
          <w:sz w:val="28"/>
          <w:szCs w:val="28"/>
        </w:rPr>
      </w:pPr>
      <w:r w:rsidRPr="00D50711">
        <w:rPr>
          <w:rFonts w:ascii="Times New Roman" w:hAnsi="Times New Roman" w:cs="Times New Roman"/>
          <w:sz w:val="28"/>
          <w:szCs w:val="28"/>
        </w:rPr>
        <w:t xml:space="preserve">Субсидии: </w:t>
      </w:r>
    </w:p>
    <w:p w:rsidR="00307E47" w:rsidRPr="00D50711" w:rsidRDefault="00307E47" w:rsidP="00D50711">
      <w:pPr>
        <w:pStyle w:val="a4"/>
        <w:spacing w:after="0" w:line="240" w:lineRule="auto"/>
        <w:ind w:left="0"/>
        <w:jc w:val="both"/>
        <w:rPr>
          <w:rFonts w:ascii="Times New Roman" w:hAnsi="Times New Roman" w:cs="Times New Roman"/>
          <w:sz w:val="28"/>
          <w:szCs w:val="28"/>
        </w:rPr>
      </w:pPr>
      <w:r w:rsidRPr="00D50711">
        <w:rPr>
          <w:rFonts w:ascii="Times New Roman" w:hAnsi="Times New Roman" w:cs="Times New Roman"/>
          <w:sz w:val="28"/>
          <w:szCs w:val="28"/>
        </w:rPr>
        <w:t>- на развитие племенного животноводства получили 3 СПК (Белдир, Ирбис, Байлак) на общую сумму 4 927,2 тыс. рублей;</w:t>
      </w:r>
    </w:p>
    <w:p w:rsidR="00307E47" w:rsidRPr="00D50711" w:rsidRDefault="00FD4B1B" w:rsidP="00D5071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07E47" w:rsidRPr="00D50711">
        <w:rPr>
          <w:rFonts w:ascii="Times New Roman" w:hAnsi="Times New Roman" w:cs="Times New Roman"/>
          <w:sz w:val="28"/>
          <w:szCs w:val="28"/>
        </w:rPr>
        <w:t>на приобретение сельскохозяйственной техники на сумму 480,0 тыс. рублей получил Глава КФХ Чангы-оол У.О.;</w:t>
      </w:r>
    </w:p>
    <w:p w:rsidR="00307E47" w:rsidRPr="00D50711" w:rsidRDefault="00307E47" w:rsidP="00D50711">
      <w:pPr>
        <w:pStyle w:val="a4"/>
        <w:spacing w:after="0" w:line="240" w:lineRule="auto"/>
        <w:ind w:left="0"/>
        <w:jc w:val="both"/>
        <w:rPr>
          <w:rFonts w:ascii="Times New Roman" w:hAnsi="Times New Roman" w:cs="Times New Roman"/>
          <w:sz w:val="28"/>
          <w:szCs w:val="28"/>
        </w:rPr>
      </w:pPr>
      <w:r w:rsidRPr="00D50711">
        <w:rPr>
          <w:rFonts w:ascii="Times New Roman" w:hAnsi="Times New Roman" w:cs="Times New Roman"/>
          <w:sz w:val="28"/>
          <w:szCs w:val="28"/>
        </w:rPr>
        <w:lastRenderedPageBreak/>
        <w:t>-  на развитие яководства 2 ГКФХ на общую сумму 102,0 тыс. рублей;</w:t>
      </w:r>
    </w:p>
    <w:p w:rsidR="00307E47" w:rsidRPr="00D50711" w:rsidRDefault="00307E47" w:rsidP="00D50711">
      <w:pPr>
        <w:pStyle w:val="a4"/>
        <w:spacing w:after="0" w:line="240" w:lineRule="auto"/>
        <w:ind w:left="0"/>
        <w:jc w:val="both"/>
        <w:rPr>
          <w:rFonts w:ascii="Times New Roman" w:hAnsi="Times New Roman" w:cs="Times New Roman"/>
          <w:sz w:val="28"/>
          <w:szCs w:val="28"/>
        </w:rPr>
      </w:pPr>
      <w:r w:rsidRPr="00D50711">
        <w:rPr>
          <w:rFonts w:ascii="Times New Roman" w:hAnsi="Times New Roman" w:cs="Times New Roman"/>
          <w:sz w:val="28"/>
          <w:szCs w:val="28"/>
        </w:rPr>
        <w:t>-  на развитие мясного табунного коневодства получили 13 ГКФХ на общую сумму 189,7 тыс. рублей, а также СПК Теректиг – 58,5 тыс. рублей;</w:t>
      </w:r>
    </w:p>
    <w:p w:rsidR="00307E47" w:rsidRPr="00D50711" w:rsidRDefault="00307E47" w:rsidP="00D50711">
      <w:pPr>
        <w:pStyle w:val="a4"/>
        <w:spacing w:after="0" w:line="240" w:lineRule="auto"/>
        <w:ind w:left="0"/>
        <w:jc w:val="both"/>
        <w:rPr>
          <w:rFonts w:ascii="Times New Roman" w:hAnsi="Times New Roman" w:cs="Times New Roman"/>
          <w:sz w:val="28"/>
          <w:szCs w:val="28"/>
        </w:rPr>
      </w:pPr>
      <w:r w:rsidRPr="00D50711">
        <w:rPr>
          <w:rFonts w:ascii="Times New Roman" w:hAnsi="Times New Roman" w:cs="Times New Roman"/>
          <w:sz w:val="28"/>
          <w:szCs w:val="28"/>
        </w:rPr>
        <w:t>- на содержание маточного поголовья овец и коз получили 14 ГКФХ на общую сумму 321,3 тыс. рублей, а также ООО «</w:t>
      </w:r>
      <w:proofErr w:type="spellStart"/>
      <w:r w:rsidRPr="00D50711">
        <w:rPr>
          <w:rFonts w:ascii="Times New Roman" w:hAnsi="Times New Roman" w:cs="Times New Roman"/>
          <w:sz w:val="28"/>
          <w:szCs w:val="28"/>
        </w:rPr>
        <w:t>Чодураа</w:t>
      </w:r>
      <w:proofErr w:type="spellEnd"/>
      <w:r w:rsidRPr="00D50711">
        <w:rPr>
          <w:rFonts w:ascii="Times New Roman" w:hAnsi="Times New Roman" w:cs="Times New Roman"/>
          <w:sz w:val="28"/>
          <w:szCs w:val="28"/>
        </w:rPr>
        <w:t xml:space="preserve">» - 82,1 </w:t>
      </w:r>
      <w:proofErr w:type="spellStart"/>
      <w:proofErr w:type="gramStart"/>
      <w:r w:rsidRPr="00D50711">
        <w:rPr>
          <w:rFonts w:ascii="Times New Roman" w:hAnsi="Times New Roman" w:cs="Times New Roman"/>
          <w:sz w:val="28"/>
          <w:szCs w:val="28"/>
        </w:rPr>
        <w:t>тыс.рублей</w:t>
      </w:r>
      <w:proofErr w:type="spellEnd"/>
      <w:proofErr w:type="gramEnd"/>
      <w:r w:rsidRPr="00D50711">
        <w:rPr>
          <w:rFonts w:ascii="Times New Roman" w:hAnsi="Times New Roman" w:cs="Times New Roman"/>
          <w:sz w:val="28"/>
          <w:szCs w:val="28"/>
        </w:rPr>
        <w:t>, СПК «Байлак» - 20,6 тыс. рублей.</w:t>
      </w:r>
    </w:p>
    <w:p w:rsidR="00307E47" w:rsidRPr="00D50711" w:rsidRDefault="00307E47" w:rsidP="00D50711">
      <w:pPr>
        <w:pStyle w:val="a4"/>
        <w:spacing w:after="0" w:line="240" w:lineRule="auto"/>
        <w:ind w:left="0"/>
        <w:jc w:val="both"/>
        <w:rPr>
          <w:rFonts w:ascii="Times New Roman" w:hAnsi="Times New Roman" w:cs="Times New Roman"/>
          <w:sz w:val="28"/>
          <w:szCs w:val="28"/>
        </w:rPr>
      </w:pPr>
      <w:r w:rsidRPr="00D50711">
        <w:rPr>
          <w:rFonts w:ascii="Times New Roman" w:hAnsi="Times New Roman" w:cs="Times New Roman"/>
          <w:sz w:val="28"/>
          <w:szCs w:val="28"/>
        </w:rPr>
        <w:t>-на развитие растениеводства 2 ГКФХ (Суктер А.Ш, Арина А-К. С) на общую сумму 618,3 тыс. рублей.</w:t>
      </w:r>
    </w:p>
    <w:p w:rsidR="00C454DD" w:rsidRPr="00D50711" w:rsidRDefault="00295851" w:rsidP="00D50711">
      <w:pPr>
        <w:pStyle w:val="ab"/>
        <w:spacing w:before="0" w:beforeAutospacing="0" w:after="0" w:afterAutospacing="0"/>
        <w:ind w:firstLine="567"/>
        <w:jc w:val="both"/>
        <w:rPr>
          <w:b/>
          <w:color w:val="000000"/>
          <w:sz w:val="28"/>
          <w:szCs w:val="28"/>
        </w:rPr>
      </w:pPr>
      <w:r w:rsidRPr="00D50711">
        <w:rPr>
          <w:b/>
          <w:color w:val="000000"/>
          <w:sz w:val="28"/>
          <w:szCs w:val="28"/>
        </w:rPr>
        <w:t>Промышленность</w:t>
      </w:r>
      <w:r w:rsidR="000D7A68" w:rsidRPr="00D50711">
        <w:rPr>
          <w:b/>
          <w:color w:val="000000"/>
          <w:sz w:val="28"/>
          <w:szCs w:val="28"/>
        </w:rPr>
        <w:t>.</w:t>
      </w:r>
    </w:p>
    <w:p w:rsidR="00EA39CC" w:rsidRPr="00D50711" w:rsidRDefault="00EA39C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Общий объем отгруженных товаров добывающих, обрабатывающих производств составил 38,6 млн. рублей или на 8 и 30% ниже соответствующих показателей 2020-2021 год</w:t>
      </w:r>
      <w:r w:rsidR="0055432D">
        <w:rPr>
          <w:rFonts w:ascii="Times New Roman" w:eastAsia="Times New Roman" w:hAnsi="Times New Roman" w:cs="Times New Roman"/>
          <w:sz w:val="28"/>
          <w:szCs w:val="28"/>
        </w:rPr>
        <w:t>ов (2020г.-41687т.р., 2021г.-54861</w:t>
      </w:r>
      <w:r w:rsidRPr="00D50711">
        <w:rPr>
          <w:rFonts w:ascii="Times New Roman" w:eastAsia="Times New Roman" w:hAnsi="Times New Roman" w:cs="Times New Roman"/>
          <w:sz w:val="28"/>
          <w:szCs w:val="28"/>
        </w:rPr>
        <w:t>т.р</w:t>
      </w:r>
      <w:r w:rsidR="0055432D">
        <w:rPr>
          <w:rFonts w:ascii="Times New Roman" w:eastAsia="Times New Roman" w:hAnsi="Times New Roman" w:cs="Times New Roman"/>
          <w:sz w:val="28"/>
          <w:szCs w:val="28"/>
        </w:rPr>
        <w:t>.</w:t>
      </w:r>
      <w:r w:rsidRPr="00D50711">
        <w:rPr>
          <w:rFonts w:ascii="Times New Roman" w:eastAsia="Times New Roman" w:hAnsi="Times New Roman" w:cs="Times New Roman"/>
          <w:sz w:val="28"/>
          <w:szCs w:val="28"/>
        </w:rPr>
        <w:t>). В сравнении с 2020 годом сократилось производство деревообработки на 10%, строительных блоков на 8%, кондитерских изделий на 40%, производство хлеба на 10%.</w:t>
      </w:r>
    </w:p>
    <w:p w:rsidR="00EA39CC" w:rsidRPr="00D50711" w:rsidRDefault="00EA39C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Производством хлеба занимаются 1 ИП, 1 самозанятый гражданин. Кроме того, завоз производится 3 субъектами предпринимательства из города Кызыла. В 2022 году выпуск хлеба и хлебобулочных изделий по кожууну составил 199,7 тн., рост на 32% по сравнению с прошлым годом. Удельный вес завозимой хлебобулочной продукции составляет около 40% от общего потребления населения. Общая стоимость произведенной продукции составляет 9907 тыс. рублей. </w:t>
      </w:r>
    </w:p>
    <w:p w:rsidR="00EA39CC" w:rsidRPr="00D50711" w:rsidRDefault="00EA39C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Объем выпущенных кондитерских изделий составил 0,5 тн., общая стоимость составила 180 тыс. рублей. </w:t>
      </w:r>
    </w:p>
    <w:p w:rsidR="00EB65AC" w:rsidRPr="00D50711" w:rsidRDefault="00EA39C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В кожууне у частных лиц и у субъектов предпринимательства работают 23 пилорамы. Производство деревообработки составило 2950 м3 (АППГ 5086 м3) деловой и дровяной древесины, что снизилось на 42% по сравнению с прошлым годом. Стоимость продукции составила 28020 тыс. рублей. Произведено и реализовано 70 куб.м. строительных блоков из пенополистиролбетона на сумму 490 тыс. рублей. </w:t>
      </w:r>
    </w:p>
    <w:p w:rsidR="00EB65AC" w:rsidRPr="00D50711" w:rsidRDefault="000F337F"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hAnsi="Times New Roman" w:cs="Times New Roman"/>
          <w:b/>
          <w:color w:val="000000"/>
          <w:sz w:val="28"/>
          <w:szCs w:val="28"/>
        </w:rPr>
        <w:t>Строительство</w:t>
      </w:r>
      <w:r w:rsidR="00075F0C" w:rsidRPr="00D50711">
        <w:rPr>
          <w:rFonts w:ascii="Times New Roman" w:hAnsi="Times New Roman" w:cs="Times New Roman"/>
          <w:b/>
          <w:color w:val="000000"/>
          <w:sz w:val="28"/>
          <w:szCs w:val="28"/>
        </w:rPr>
        <w:t>,</w:t>
      </w:r>
      <w:r w:rsidRPr="00D50711">
        <w:rPr>
          <w:rFonts w:ascii="Times New Roman" w:hAnsi="Times New Roman" w:cs="Times New Roman"/>
          <w:b/>
          <w:color w:val="000000"/>
          <w:sz w:val="28"/>
          <w:szCs w:val="28"/>
        </w:rPr>
        <w:t xml:space="preserve"> ремонт дорог</w:t>
      </w:r>
      <w:r w:rsidR="00075F0C" w:rsidRPr="00D50711">
        <w:rPr>
          <w:rFonts w:ascii="Times New Roman" w:hAnsi="Times New Roman" w:cs="Times New Roman"/>
          <w:b/>
          <w:color w:val="000000"/>
          <w:sz w:val="28"/>
          <w:szCs w:val="28"/>
        </w:rPr>
        <w:t xml:space="preserve"> и транспорт</w:t>
      </w:r>
    </w:p>
    <w:p w:rsidR="00EB65AC" w:rsidRPr="00D50711" w:rsidRDefault="007D6CF7"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Style w:val="ff2"/>
          <w:rFonts w:ascii="Times New Roman" w:hAnsi="Times New Roman"/>
          <w:sz w:val="28"/>
          <w:szCs w:val="28"/>
        </w:rPr>
        <w:t>Ремонт и строительство дорог является приоритетным направлением и о</w:t>
      </w:r>
      <w:r w:rsidRPr="00D50711">
        <w:rPr>
          <w:rFonts w:ascii="Times New Roman" w:eastAsia="Times New Roman" w:hAnsi="Times New Roman" w:cs="Times New Roman"/>
          <w:sz w:val="28"/>
          <w:szCs w:val="28"/>
          <w:lang w:eastAsia="ru-RU"/>
        </w:rPr>
        <w:t>дним из основных направлений в социально-экономическом росте сельских поселений кожууна.</w:t>
      </w:r>
    </w:p>
    <w:p w:rsidR="00EB65AC" w:rsidRPr="00D50711" w:rsidRDefault="007D6CF7"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lang w:eastAsia="ru-RU"/>
        </w:rPr>
        <w:t>На территории кожууна имеются 2 субъекта СМП, занимающиеся содержанием и ремонтом автомобильных дорог (ООО «ДСК», ООО «Сая»).</w:t>
      </w:r>
    </w:p>
    <w:p w:rsidR="00EB65AC" w:rsidRPr="00D50711" w:rsidRDefault="007D6CF7"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lang w:eastAsia="ru-RU"/>
        </w:rPr>
        <w:t>Важнейшими стратегическими инструментами достижения целей является национальный проект «Безопасные и качественные автомобильные дороги», которые составляют основу госпрограмм «Развитие транспортной системы» России и Тувы.</w:t>
      </w:r>
    </w:p>
    <w:p w:rsidR="00B9453C" w:rsidRPr="00D50711" w:rsidRDefault="007D6CF7"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lang w:eastAsia="ru-RU"/>
        </w:rPr>
        <w:t xml:space="preserve">На территории Тес-Хемского кожууна имеются автомобильные дороги регионального значения: подъезд к с. Ак-Эрик – 26 км., с. Самагалтай – с. Ак-Чыраа - 135,2 км., с. Ак-Эрик - Госграница с Монголией (КПП «Шара-Суур») – 20,0 км, которые закреплены в оперативном управлении за ГКУ Республики Тыва «Управления автомобильных дорог».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Calibri" w:hAnsi="Times New Roman" w:cs="Times New Roman"/>
          <w:sz w:val="28"/>
          <w:szCs w:val="28"/>
          <w:highlight w:val="yellow"/>
        </w:rPr>
      </w:pPr>
      <w:r w:rsidRPr="00D50711">
        <w:rPr>
          <w:rFonts w:ascii="Times New Roman" w:eastAsia="Calibri" w:hAnsi="Times New Roman" w:cs="Times New Roman"/>
          <w:sz w:val="28"/>
          <w:szCs w:val="28"/>
        </w:rPr>
        <w:lastRenderedPageBreak/>
        <w:t>Протяженность автодорог общего пользования в Тес-Хемском</w:t>
      </w:r>
      <w:r w:rsidRPr="00D50711">
        <w:rPr>
          <w:rFonts w:ascii="Times New Roman" w:eastAsia="Calibri" w:hAnsi="Times New Roman" w:cs="Times New Roman"/>
          <w:b/>
          <w:sz w:val="28"/>
          <w:szCs w:val="28"/>
        </w:rPr>
        <w:t xml:space="preserve"> </w:t>
      </w:r>
      <w:r w:rsidRPr="00D50711">
        <w:rPr>
          <w:rFonts w:ascii="Times New Roman" w:eastAsia="Calibri" w:hAnsi="Times New Roman" w:cs="Times New Roman"/>
          <w:sz w:val="28"/>
          <w:szCs w:val="28"/>
        </w:rPr>
        <w:t>кожууне составляет 370,9 км., из них 19,5% с твердым покрытием, 90,3% отвечают нормативным требованиям.</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Calibri" w:hAnsi="Times New Roman" w:cs="Times New Roman"/>
          <w:sz w:val="28"/>
          <w:szCs w:val="28"/>
          <w:highlight w:val="yellow"/>
        </w:rPr>
      </w:pPr>
      <w:r w:rsidRPr="00D50711">
        <w:rPr>
          <w:rFonts w:ascii="Times New Roman" w:eastAsia="Times New Roman" w:hAnsi="Times New Roman" w:cs="Times New Roman"/>
          <w:sz w:val="28"/>
          <w:szCs w:val="28"/>
        </w:rPr>
        <w:t xml:space="preserve">За отчетный период в рамках национального проекта «Безопасные и качественные дороги» и программы «Развитие транспортной системы на территории Тес-Хемского кожууна РТ» проведены мероприятия по участкам дорог местного значения на территории кожууна: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Calibri" w:hAnsi="Times New Roman" w:cs="Times New Roman"/>
          <w:sz w:val="28"/>
          <w:szCs w:val="28"/>
        </w:rPr>
        <w:t>- у</w:t>
      </w:r>
      <w:r w:rsidRPr="00D50711">
        <w:rPr>
          <w:rFonts w:ascii="Times New Roman" w:eastAsia="Times New Roman" w:hAnsi="Times New Roman" w:cs="Times New Roman"/>
          <w:sz w:val="28"/>
          <w:szCs w:val="28"/>
        </w:rPr>
        <w:t xml:space="preserve">становлены 100 штук прожекторов для уличного освещения в с. Самагалтай на сумму 1 830,0 тыс. рублей; в арбане Куран с. Шуурмак 25 прожекторов на общую сумму 718,6 тыс. рублей. Отремонтировано 150 штук прожекторов.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проведены установка и монтаж уличного освещения на 2500,0 тыс. рублей.</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 устройство грунтовой дороги на 880 метров в с. Самагалтай на общую сумму 1122,23 тыс. рублей;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 разметка автомобильных дорог (осевая и пешеходные переходы) на сумму 296,0 тыс. рублей;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ямочные ремонты улиц с. Самагалтай на сумму 110,5 тыс. рублей.</w:t>
      </w:r>
    </w:p>
    <w:p w:rsidR="00EB65AC" w:rsidRPr="00D50711" w:rsidRDefault="00B9453C"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0711">
        <w:rPr>
          <w:rFonts w:ascii="Times New Roman" w:eastAsia="Calibri" w:hAnsi="Times New Roman" w:cs="Times New Roman"/>
          <w:sz w:val="28"/>
          <w:szCs w:val="28"/>
        </w:rPr>
        <w:t>На территории Тес-Хемского кожуун индивидуальных предпринимателей, занимающихся грузо и пассажироперевозками не имеется. В ноябре месяце 2022 года МУП «Кызылгортранс» возобновил пассажироперевозку по маршруту Кызыл-Самагалтай-Эрзин-Кызыл на комфортабельном автобусе, администрацией кожууна отремонтировано здание автовокзала в с. Самагалтай</w:t>
      </w:r>
      <w:r w:rsidRPr="00D50711">
        <w:rPr>
          <w:rFonts w:ascii="Times New Roman" w:eastAsia="Times New Roman" w:hAnsi="Times New Roman" w:cs="Times New Roman"/>
          <w:sz w:val="28"/>
          <w:szCs w:val="28"/>
          <w:lang w:eastAsia="ru-RU"/>
        </w:rPr>
        <w:t>.</w:t>
      </w:r>
    </w:p>
    <w:p w:rsidR="00295851" w:rsidRPr="00D50711" w:rsidRDefault="00295851"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highlight w:val="yellow"/>
          <w:lang w:eastAsia="ru-RU"/>
        </w:rPr>
      </w:pPr>
      <w:r w:rsidRPr="00D50711">
        <w:rPr>
          <w:rFonts w:ascii="Times New Roman" w:hAnsi="Times New Roman" w:cs="Times New Roman"/>
          <w:b/>
          <w:color w:val="000000"/>
          <w:sz w:val="28"/>
          <w:szCs w:val="28"/>
        </w:rPr>
        <w:t>Жилищное строительство, улучшение жилищных условий</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shd w:val="clear" w:color="auto" w:fill="FFFFFF"/>
        </w:rPr>
      </w:pPr>
      <w:r w:rsidRPr="00D50711">
        <w:rPr>
          <w:rFonts w:ascii="Times New Roman" w:hAnsi="Times New Roman" w:cs="Times New Roman"/>
          <w:sz w:val="28"/>
          <w:szCs w:val="28"/>
          <w:shd w:val="clear" w:color="auto" w:fill="FFFFFF"/>
        </w:rPr>
        <w:t xml:space="preserve">Объем </w:t>
      </w:r>
      <w:r w:rsidRPr="00D50711">
        <w:rPr>
          <w:rFonts w:ascii="Times New Roman" w:hAnsi="Times New Roman" w:cs="Times New Roman"/>
          <w:b/>
          <w:sz w:val="28"/>
          <w:szCs w:val="28"/>
          <w:shd w:val="clear" w:color="auto" w:fill="FFFFFF"/>
        </w:rPr>
        <w:t>инвестиций в основной капитал</w:t>
      </w:r>
      <w:r w:rsidRPr="00D50711">
        <w:rPr>
          <w:rFonts w:ascii="Times New Roman" w:hAnsi="Times New Roman" w:cs="Times New Roman"/>
          <w:sz w:val="28"/>
          <w:szCs w:val="28"/>
          <w:shd w:val="clear" w:color="auto" w:fill="FFFFFF"/>
        </w:rPr>
        <w:t xml:space="preserve"> составляет 15420 тыс. рублей, в том числе внебюджетные средства 4,2 млн. рублей.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shd w:val="clear" w:color="auto" w:fill="FFFFFF"/>
        </w:rPr>
      </w:pPr>
      <w:r w:rsidRPr="00D50711">
        <w:rPr>
          <w:rFonts w:ascii="Times New Roman" w:hAnsi="Times New Roman" w:cs="Times New Roman"/>
          <w:sz w:val="28"/>
          <w:szCs w:val="28"/>
          <w:shd w:val="clear" w:color="auto" w:fill="FFFFFF"/>
        </w:rPr>
        <w:t xml:space="preserve">Снижение объема инвестиций с 2021 годом на 30% и в 2 раза по сравнению с 2020годом (2021г-22162 тыс. руб., 2020г- 31344,9 тыс.руб.). </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eastAsia="Times New Roman" w:hAnsi="Times New Roman" w:cs="Times New Roman"/>
          <w:sz w:val="28"/>
          <w:szCs w:val="28"/>
        </w:rPr>
        <w:t xml:space="preserve">За отчетный период введено 27 жилых домов с общей площадью 2556 кв. м., </w:t>
      </w:r>
      <w:r w:rsidRPr="00D50711">
        <w:rPr>
          <w:rFonts w:ascii="Times New Roman" w:hAnsi="Times New Roman" w:cs="Times New Roman"/>
          <w:sz w:val="28"/>
          <w:szCs w:val="28"/>
        </w:rPr>
        <w:t>годовой план выполнен на 178,6 %. Показатель ввода жилья в 2020г.- 2086 кв.м. 2021г- 1431 кв.м</w:t>
      </w:r>
      <w:r w:rsidR="00C40B22" w:rsidRPr="00D50711">
        <w:rPr>
          <w:rFonts w:ascii="Times New Roman" w:hAnsi="Times New Roman" w:cs="Times New Roman"/>
          <w:sz w:val="28"/>
          <w:szCs w:val="28"/>
        </w:rPr>
        <w:t>.</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color w:val="000000"/>
          <w:sz w:val="28"/>
          <w:szCs w:val="28"/>
        </w:rPr>
      </w:pPr>
      <w:r w:rsidRPr="00D50711">
        <w:rPr>
          <w:rFonts w:ascii="Times New Roman" w:hAnsi="Times New Roman" w:cs="Times New Roman"/>
          <w:color w:val="000000"/>
          <w:sz w:val="28"/>
          <w:szCs w:val="28"/>
        </w:rPr>
        <w:t xml:space="preserve">В рамках программы «Обеспечение жильем молодых семей» на получение социальной выплаты выдано всего 8 свидетельств от 28.02.2022 г. молодым семьям на сумму 7371,0 тыс. рублей, из них 6 молодых семей социальные выплаты использовали для оплаты цены договора строительного подряда на строительство жилого дома на 522,0 кв.м. По состоянию на 01.01.2023г. на учете для улучшения жилищных условий состоят 103 молодых семей. </w:t>
      </w:r>
    </w:p>
    <w:p w:rsidR="00FD4B1B"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eastAsia="Times New Roman" w:hAnsi="Times New Roman" w:cs="Times New Roman"/>
          <w:sz w:val="28"/>
          <w:szCs w:val="28"/>
        </w:rPr>
        <w:t xml:space="preserve">В рамках реализации Федерального проекта «Формирование комфортной городской среды» национального проекта «Жилье и городская среда», государственной программы Республики Тыва «Формирование современной городской среды на 2018-2024 годы» благоустроены общественные территории </w:t>
      </w:r>
      <w:r w:rsidRPr="00D50711">
        <w:rPr>
          <w:rFonts w:ascii="Times New Roman" w:hAnsi="Times New Roman" w:cs="Times New Roman"/>
          <w:color w:val="000000"/>
          <w:sz w:val="28"/>
          <w:szCs w:val="28"/>
        </w:rPr>
        <w:t>в с. Белдир-Арыг на сумму 994,6 тыс. рублей.</w:t>
      </w:r>
    </w:p>
    <w:p w:rsidR="00B9453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В рамках реализации Государственной программы Республики Тыва «Развитие транспортной системы Республики Тыва на 2017-2024 годы»» в реестр Губернаторского проекта «Народный мост» было включено </w:t>
      </w:r>
      <w:r w:rsidRPr="00D50711">
        <w:rPr>
          <w:rFonts w:ascii="Times New Roman" w:hAnsi="Times New Roman" w:cs="Times New Roman"/>
          <w:sz w:val="28"/>
          <w:szCs w:val="28"/>
        </w:rPr>
        <w:lastRenderedPageBreak/>
        <w:t xml:space="preserve">устройство моста в сумоне Чыргаланды. Сумма финансирования 526,29 тыс. рублей. </w:t>
      </w:r>
    </w:p>
    <w:p w:rsidR="00EB65AC" w:rsidRPr="00D50711" w:rsidRDefault="00B9453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 xml:space="preserve">На территории кожууна насчитывается </w:t>
      </w:r>
      <w:r w:rsidR="002E6008" w:rsidRPr="00D50711">
        <w:rPr>
          <w:rFonts w:ascii="Times New Roman" w:hAnsi="Times New Roman" w:cs="Times New Roman"/>
          <w:sz w:val="28"/>
          <w:szCs w:val="28"/>
        </w:rPr>
        <w:t>2219</w:t>
      </w:r>
      <w:r w:rsidRPr="00D50711">
        <w:rPr>
          <w:rFonts w:ascii="Times New Roman" w:hAnsi="Times New Roman" w:cs="Times New Roman"/>
          <w:sz w:val="28"/>
          <w:szCs w:val="28"/>
        </w:rPr>
        <w:t xml:space="preserve"> домовладений. Общий жилищный </w:t>
      </w:r>
      <w:r w:rsidR="00C40B22" w:rsidRPr="00D50711">
        <w:rPr>
          <w:rFonts w:ascii="Times New Roman" w:hAnsi="Times New Roman" w:cs="Times New Roman"/>
          <w:sz w:val="28"/>
          <w:szCs w:val="28"/>
        </w:rPr>
        <w:t>фонд кожууна составляет 121 тыс.</w:t>
      </w:r>
      <w:r w:rsidRPr="00D50711">
        <w:rPr>
          <w:rFonts w:ascii="Times New Roman" w:hAnsi="Times New Roman" w:cs="Times New Roman"/>
          <w:sz w:val="28"/>
          <w:szCs w:val="28"/>
        </w:rPr>
        <w:t xml:space="preserve"> кв.м. Обеспече</w:t>
      </w:r>
      <w:r w:rsidR="00C40B22" w:rsidRPr="00D50711">
        <w:rPr>
          <w:rFonts w:ascii="Times New Roman" w:hAnsi="Times New Roman" w:cs="Times New Roman"/>
          <w:sz w:val="28"/>
          <w:szCs w:val="28"/>
        </w:rPr>
        <w:t>нность жильем на 1 человека 13,6</w:t>
      </w:r>
      <w:r w:rsidRPr="00D50711">
        <w:rPr>
          <w:rFonts w:ascii="Times New Roman" w:hAnsi="Times New Roman" w:cs="Times New Roman"/>
          <w:sz w:val="28"/>
          <w:szCs w:val="28"/>
        </w:rPr>
        <w:t xml:space="preserve"> кв.м. с ростом на 9% в сравнении с показателем 2020 года (2020г-12,6 </w:t>
      </w:r>
      <w:r w:rsidR="0055432D">
        <w:rPr>
          <w:rFonts w:ascii="Times New Roman" w:hAnsi="Times New Roman" w:cs="Times New Roman"/>
          <w:sz w:val="28"/>
          <w:szCs w:val="28"/>
        </w:rPr>
        <w:t>км.</w:t>
      </w:r>
      <w:r w:rsidR="0055432D" w:rsidRPr="00D50711">
        <w:rPr>
          <w:rFonts w:ascii="Times New Roman" w:hAnsi="Times New Roman" w:cs="Times New Roman"/>
          <w:sz w:val="28"/>
          <w:szCs w:val="28"/>
        </w:rPr>
        <w:t>м</w:t>
      </w:r>
      <w:r w:rsidRPr="00D50711">
        <w:rPr>
          <w:rFonts w:ascii="Times New Roman" w:hAnsi="Times New Roman" w:cs="Times New Roman"/>
          <w:sz w:val="28"/>
          <w:szCs w:val="28"/>
        </w:rPr>
        <w:t>/чел).</w:t>
      </w:r>
    </w:p>
    <w:p w:rsidR="009F7F06" w:rsidRPr="00D50711" w:rsidRDefault="00353B8C"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b/>
          <w:color w:val="000000"/>
          <w:sz w:val="28"/>
          <w:szCs w:val="28"/>
        </w:rPr>
        <w:t>Развитие предпринимательства</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hAnsi="Times New Roman" w:cs="Times New Roman"/>
          <w:b/>
          <w:bCs/>
          <w:sz w:val="28"/>
          <w:szCs w:val="28"/>
        </w:rPr>
      </w:pPr>
      <w:r w:rsidRPr="00D50711">
        <w:rPr>
          <w:rFonts w:ascii="Times New Roman" w:eastAsia="Times New Roman" w:hAnsi="Times New Roman" w:cs="Times New Roman"/>
          <w:b/>
          <w:bCs/>
          <w:sz w:val="28"/>
          <w:szCs w:val="28"/>
        </w:rPr>
        <w:t>Малое и среднее предпринимательство</w:t>
      </w:r>
      <w:r w:rsidRPr="00D50711">
        <w:rPr>
          <w:rFonts w:ascii="Times New Roman" w:eastAsia="Times New Roman" w:hAnsi="Times New Roman" w:cs="Times New Roman"/>
          <w:sz w:val="28"/>
          <w:szCs w:val="28"/>
        </w:rPr>
        <w:t xml:space="preserve"> вносит определенный вклад в экономику кожууна. Такие экономические показатели, как объем промышленного производства, товарооборот, оборот общественного питания, около 20% продукции сельского хозяйства, грузоперевозки, перевозка пассажиров, туризм, гостиничные услуги, жилищно-коммунальное хозяйство, бытовые услуги представлены субъектами предпринимательства. </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D50711">
        <w:rPr>
          <w:rFonts w:ascii="Times New Roman" w:eastAsia="Times New Roman" w:hAnsi="Times New Roman" w:cs="Times New Roman"/>
          <w:sz w:val="28"/>
          <w:szCs w:val="28"/>
        </w:rPr>
        <w:t xml:space="preserve">Общее количество субъектов предпринимательства, по состоянию на 01.01.2023 год составляет 168 ед., увеличение на 15 ед. </w:t>
      </w:r>
      <w:r w:rsidRPr="00D50711">
        <w:rPr>
          <w:rFonts w:ascii="Times New Roman" w:hAnsi="Times New Roman" w:cs="Times New Roman"/>
          <w:sz w:val="28"/>
          <w:szCs w:val="28"/>
        </w:rPr>
        <w:t xml:space="preserve">или 193,5 </w:t>
      </w:r>
      <w:r w:rsidRPr="00D50711">
        <w:rPr>
          <w:rFonts w:ascii="Times New Roman" w:hAnsi="Times New Roman" w:cs="Times New Roman"/>
          <w:color w:val="000000"/>
          <w:sz w:val="28"/>
          <w:szCs w:val="28"/>
          <w:shd w:val="clear" w:color="auto" w:fill="FFFFFF"/>
        </w:rPr>
        <w:t>единиц на 10000 человек населения. В сравнении с 2020 годом рост количества СМСП на 11%. (2020г.-151 чел.)</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hAnsi="Times New Roman" w:cs="Times New Roman"/>
          <w:b/>
          <w:bCs/>
          <w:sz w:val="28"/>
          <w:szCs w:val="28"/>
        </w:rPr>
      </w:pPr>
      <w:r w:rsidRPr="00D50711">
        <w:rPr>
          <w:rFonts w:ascii="Times New Roman" w:eastAsia="Times New Roman" w:hAnsi="Times New Roman" w:cs="Times New Roman"/>
          <w:sz w:val="28"/>
          <w:szCs w:val="28"/>
        </w:rPr>
        <w:t xml:space="preserve"> Насчитывается 12 ООО, 5 СПК, 3 СПоК, 147 индивидуальных предпринимателей. </w:t>
      </w:r>
      <w:r w:rsidR="00EB65AC" w:rsidRPr="00D50711">
        <w:rPr>
          <w:rFonts w:ascii="Times New Roman" w:eastAsia="Times New Roman" w:hAnsi="Times New Roman" w:cs="Times New Roman"/>
          <w:sz w:val="28"/>
          <w:szCs w:val="28"/>
        </w:rPr>
        <w:t>Наибольший удельный вес среди видов деятельности имеют: по розничной торговле 35%, сельское хозяйство 41%; общественное питание 4,6 %.</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D50711">
        <w:rPr>
          <w:rFonts w:ascii="Times New Roman" w:hAnsi="Times New Roman" w:cs="Times New Roman"/>
          <w:sz w:val="28"/>
          <w:szCs w:val="28"/>
        </w:rPr>
        <w:t>Розничная торговля составила 279055 тыс. руб., темп роста 103,2%. Платные услуги составили 10536 тыс.руб. на душу населения 1214 руб.</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 xml:space="preserve">Занято в малом бизнесе 349 человек или 11% от граждан, занятых в экономике кожууна.  </w:t>
      </w:r>
    </w:p>
    <w:p w:rsidR="00A57884" w:rsidRPr="00D50711" w:rsidRDefault="00A57884" w:rsidP="00D50711">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D50711">
        <w:rPr>
          <w:rFonts w:ascii="Times New Roman" w:eastAsia="Times New Roman" w:hAnsi="Times New Roman" w:cs="Times New Roman"/>
          <w:sz w:val="28"/>
          <w:szCs w:val="28"/>
        </w:rPr>
        <w:t>На территории кожууна функционируют 3 АЗС, 2 аптеки, 3 точки общественного питания, 1 ломбард, 2 пекарни, 2 шиномонтажных объекта, 2 пилорамы ИП, 1 цех по производству строительных блоков, 3 нестационарных торговых объекта, 63 стационарных торговых объектов. Бытовые услуги в кожууне</w:t>
      </w:r>
      <w:r w:rsidR="00EB65AC" w:rsidRPr="00D50711">
        <w:rPr>
          <w:rFonts w:ascii="Times New Roman" w:eastAsia="Times New Roman" w:hAnsi="Times New Roman" w:cs="Times New Roman"/>
          <w:sz w:val="28"/>
          <w:szCs w:val="28"/>
        </w:rPr>
        <w:t xml:space="preserve"> </w:t>
      </w:r>
      <w:r w:rsidRPr="00D50711">
        <w:rPr>
          <w:rFonts w:ascii="Times New Roman" w:eastAsia="Times New Roman" w:hAnsi="Times New Roman" w:cs="Times New Roman"/>
          <w:sz w:val="28"/>
          <w:szCs w:val="28"/>
        </w:rPr>
        <w:t>предоставляются 11 самозанятыми.</w:t>
      </w:r>
    </w:p>
    <w:p w:rsidR="00147A0E" w:rsidRPr="00D50711" w:rsidRDefault="00A57884" w:rsidP="00D50711">
      <w:pPr>
        <w:pBdr>
          <w:bottom w:val="single" w:sz="6" w:space="31" w:color="FFFFFF"/>
        </w:pBdr>
        <w:shd w:val="clear" w:color="auto" w:fill="FFFFFF"/>
        <w:spacing w:after="0" w:line="240" w:lineRule="auto"/>
        <w:ind w:firstLine="567"/>
        <w:jc w:val="both"/>
        <w:rPr>
          <w:rFonts w:ascii="Times New Roman" w:hAnsi="Times New Roman" w:cs="Times New Roman"/>
          <w:b/>
          <w:bCs/>
          <w:sz w:val="28"/>
          <w:szCs w:val="28"/>
          <w:highlight w:val="yellow"/>
        </w:rPr>
      </w:pPr>
      <w:r w:rsidRPr="00D50711">
        <w:rPr>
          <w:rFonts w:ascii="Times New Roman" w:eastAsia="Times New Roman" w:hAnsi="Times New Roman" w:cs="Times New Roman"/>
          <w:sz w:val="28"/>
          <w:szCs w:val="28"/>
        </w:rPr>
        <w:t xml:space="preserve">Перспективы развития розничной торговли просматриваются в насыщении потребительского рынка продукцией местных товаропроизводителей. Для реализации сельскохозяйственной продукции и продуктов ее переработки в 2022 году было организовано 33 ярмарок для реализации сельскохозяйственной продукции, продуктов питания и товаров народного потребления. </w:t>
      </w:r>
      <w:r w:rsidRPr="00D50711">
        <w:rPr>
          <w:rFonts w:ascii="Times New Roman" w:hAnsi="Times New Roman" w:cs="Times New Roman"/>
          <w:sz w:val="28"/>
          <w:szCs w:val="28"/>
          <w:shd w:val="clear" w:color="auto" w:fill="FFFFFF"/>
        </w:rPr>
        <w:t xml:space="preserve">Общий товарооборот ярмарок составил 260 тыс. рублей. </w:t>
      </w:r>
    </w:p>
    <w:p w:rsidR="00EB65AC" w:rsidRPr="00D50711" w:rsidRDefault="00147A0E" w:rsidP="00FD4B1B">
      <w:pPr>
        <w:pBdr>
          <w:bottom w:val="single" w:sz="6" w:space="31" w:color="FFFFFF"/>
        </w:pBdr>
        <w:shd w:val="clear" w:color="auto" w:fill="FFFFFF"/>
        <w:spacing w:after="0" w:line="240" w:lineRule="auto"/>
        <w:ind w:firstLine="567"/>
        <w:jc w:val="both"/>
        <w:rPr>
          <w:rFonts w:ascii="Times New Roman" w:hAnsi="Times New Roman" w:cs="Times New Roman"/>
          <w:b/>
          <w:bCs/>
          <w:sz w:val="28"/>
          <w:szCs w:val="28"/>
        </w:rPr>
      </w:pPr>
      <w:r w:rsidRPr="00D50711">
        <w:rPr>
          <w:rFonts w:ascii="Times New Roman" w:eastAsia="Times New Roman" w:hAnsi="Times New Roman" w:cs="Times New Roman"/>
          <w:sz w:val="28"/>
          <w:szCs w:val="28"/>
          <w:lang w:eastAsia="ru-RU"/>
        </w:rPr>
        <w:t>Для субъектов малого и среднего предпринимательства в рамках национального проекта «Малое и среднее предпринимательство и поддержка предпринимательской инициативы» оказывается информационно-консультационная помощь по открытию собственного дела, формированию бизнес-проектов,</w:t>
      </w:r>
      <w:r w:rsidR="00A74742" w:rsidRPr="00D50711">
        <w:rPr>
          <w:rFonts w:ascii="Times New Roman" w:eastAsia="Times New Roman" w:hAnsi="Times New Roman" w:cs="Times New Roman"/>
          <w:sz w:val="28"/>
          <w:szCs w:val="28"/>
          <w:lang w:eastAsia="ru-RU"/>
        </w:rPr>
        <w:t xml:space="preserve"> также </w:t>
      </w:r>
      <w:r w:rsidRPr="00D50711">
        <w:rPr>
          <w:rFonts w:ascii="Times New Roman" w:eastAsia="Times New Roman" w:hAnsi="Times New Roman" w:cs="Times New Roman"/>
          <w:sz w:val="28"/>
          <w:szCs w:val="28"/>
          <w:lang w:eastAsia="ru-RU"/>
        </w:rPr>
        <w:t>имущественная поддержка.</w:t>
      </w:r>
    </w:p>
    <w:p w:rsidR="008B4F87" w:rsidRDefault="008B4F87" w:rsidP="001C1822">
      <w:pPr>
        <w:pBdr>
          <w:bottom w:val="single" w:sz="6" w:space="31" w:color="FFFFFF"/>
        </w:pBdr>
        <w:shd w:val="clear" w:color="auto" w:fill="FFFFFF"/>
        <w:spacing w:after="0"/>
        <w:ind w:firstLine="709"/>
        <w:jc w:val="both"/>
        <w:rPr>
          <w:rFonts w:ascii="Times New Roman" w:hAnsi="Times New Roman" w:cs="Times New Roman"/>
          <w:b/>
          <w:color w:val="000000"/>
          <w:sz w:val="28"/>
          <w:szCs w:val="28"/>
        </w:rPr>
      </w:pPr>
    </w:p>
    <w:p w:rsidR="008B4F87" w:rsidRDefault="008B4F87" w:rsidP="001C1822">
      <w:pPr>
        <w:pBdr>
          <w:bottom w:val="single" w:sz="6" w:space="31" w:color="FFFFFF"/>
        </w:pBdr>
        <w:shd w:val="clear" w:color="auto" w:fill="FFFFFF"/>
        <w:spacing w:after="0"/>
        <w:ind w:firstLine="709"/>
        <w:jc w:val="both"/>
        <w:rPr>
          <w:rFonts w:ascii="Times New Roman" w:hAnsi="Times New Roman" w:cs="Times New Roman"/>
          <w:b/>
          <w:color w:val="000000"/>
          <w:sz w:val="28"/>
          <w:szCs w:val="28"/>
        </w:rPr>
      </w:pPr>
    </w:p>
    <w:p w:rsidR="006A5CAB" w:rsidRPr="007026B5" w:rsidRDefault="00295851" w:rsidP="00FD4B1B">
      <w:pPr>
        <w:pBdr>
          <w:bottom w:val="single" w:sz="6" w:space="31" w:color="FFFFFF"/>
        </w:pBdr>
        <w:shd w:val="clear" w:color="auto" w:fill="FFFFFF"/>
        <w:spacing w:after="0" w:line="240" w:lineRule="auto"/>
        <w:ind w:firstLine="567"/>
        <w:jc w:val="both"/>
        <w:rPr>
          <w:rFonts w:ascii="Times New Roman" w:hAnsi="Times New Roman" w:cs="Times New Roman"/>
          <w:b/>
          <w:color w:val="000000"/>
          <w:sz w:val="28"/>
          <w:szCs w:val="28"/>
        </w:rPr>
      </w:pPr>
      <w:r w:rsidRPr="007026B5">
        <w:rPr>
          <w:rFonts w:ascii="Times New Roman" w:hAnsi="Times New Roman" w:cs="Times New Roman"/>
          <w:b/>
          <w:color w:val="000000"/>
          <w:sz w:val="28"/>
          <w:szCs w:val="28"/>
        </w:rPr>
        <w:t xml:space="preserve">Организация муниципального управления. </w:t>
      </w:r>
    </w:p>
    <w:p w:rsidR="00461DF4" w:rsidRPr="007026B5" w:rsidRDefault="00461DF4"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7026B5">
        <w:rPr>
          <w:rFonts w:ascii="Times New Roman" w:hAnsi="Times New Roman" w:cs="Times New Roman"/>
          <w:b/>
          <w:color w:val="000000"/>
          <w:sz w:val="28"/>
          <w:szCs w:val="28"/>
        </w:rPr>
        <w:t xml:space="preserve">Финансы. </w:t>
      </w:r>
    </w:p>
    <w:p w:rsidR="00461DF4" w:rsidRPr="007026B5" w:rsidRDefault="00461DF4"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7026B5">
        <w:rPr>
          <w:rFonts w:ascii="Times New Roman" w:hAnsi="Times New Roman" w:cs="Times New Roman"/>
          <w:sz w:val="28"/>
          <w:szCs w:val="28"/>
        </w:rPr>
        <w:t xml:space="preserve">Первой и основной составляющей развития кожууна является обеспеченность финансами, для этого ежегодно формируется бюджет кожууна. Формирование проводится в соответствии с Бюджетным кодексом Российской Федерации и Положением о бюджетном процессе в муниципальном образовании.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Консолидированный бюджет муниципального района «Тес-Хемский кожуун РТ» уточнен в сумме 64150,0</w:t>
      </w:r>
      <w:r w:rsidRPr="00EA6902">
        <w:rPr>
          <w:rFonts w:ascii="Times New Roman" w:eastAsia="Times New Roman" w:hAnsi="Times New Roman" w:cs="Times New Roman"/>
          <w:sz w:val="28"/>
          <w:szCs w:val="28"/>
        </w:rPr>
        <w:softHyphen/>
      </w:r>
      <w:r w:rsidRPr="00EA6902">
        <w:rPr>
          <w:rFonts w:ascii="Times New Roman" w:eastAsia="Times New Roman" w:hAnsi="Times New Roman" w:cs="Times New Roman"/>
          <w:sz w:val="28"/>
          <w:szCs w:val="28"/>
        </w:rPr>
        <w:softHyphen/>
      </w:r>
      <w:r w:rsidRPr="00EA6902">
        <w:rPr>
          <w:rFonts w:ascii="Times New Roman" w:eastAsia="Times New Roman" w:hAnsi="Times New Roman" w:cs="Times New Roman"/>
          <w:sz w:val="28"/>
          <w:szCs w:val="28"/>
        </w:rPr>
        <w:softHyphen/>
      </w:r>
      <w:r w:rsidRPr="00EA6902">
        <w:rPr>
          <w:rFonts w:ascii="Times New Roman" w:eastAsia="Times New Roman" w:hAnsi="Times New Roman" w:cs="Times New Roman"/>
          <w:sz w:val="28"/>
          <w:szCs w:val="28"/>
        </w:rPr>
        <w:softHyphen/>
        <w:t xml:space="preserve"> тыс. рублей, фактическое исполнение от утвержденного плана составило 106,4 % или 68237,0 тыс. рублей.</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Анализ динамики доходов консолидированного бюджета показывает, что в доходной части бюджета 2022 года по сравнению с прошлым годом коэффициент роста увеличен на 17,0 %, в абсолютной сумме на 11287,0 тыс. рублей.</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План налоговых доходов составил 60340,0 тыс. рублей, фактическое исполнение на 1</w:t>
      </w:r>
      <w:r>
        <w:rPr>
          <w:rFonts w:ascii="Times New Roman" w:eastAsia="Times New Roman" w:hAnsi="Times New Roman" w:cs="Times New Roman"/>
          <w:sz w:val="28"/>
          <w:szCs w:val="28"/>
        </w:rPr>
        <w:t xml:space="preserve">03,3 % или 62349,0 тыс. рублей.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 xml:space="preserve">План неналоговых доходов составил 3810,0 тыс. рублей, фактическое исполнение на </w:t>
      </w:r>
      <w:r>
        <w:rPr>
          <w:rFonts w:ascii="Times New Roman" w:eastAsia="Times New Roman" w:hAnsi="Times New Roman" w:cs="Times New Roman"/>
          <w:sz w:val="28"/>
          <w:szCs w:val="28"/>
        </w:rPr>
        <w:t xml:space="preserve">154,5 % или 5888,0 тыс. рублей.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 xml:space="preserve">Безвозмездные поступления исполнены в сумме 858466,0 тыс. рублей или 99,8 % от годового планового назначения.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 xml:space="preserve">Наибольший удельный вес в структуре собственных доходов составляет налог на доходы физических лиц 66,8%, доходы от уплаты акцизов по подакцизным товарам, производимым на территории Российской Федерации 11,7%, удельный вес остальных доходов менее 21,5%.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План по НДФЛ - 40678,0 тыс. рублей, исполнение от утверждённого плана составило 101,3 % или 41186,7 тыс. рублей.</w:t>
      </w:r>
      <w:r>
        <w:rPr>
          <w:rFonts w:ascii="Times New Roman" w:eastAsia="Times New Roman" w:hAnsi="Times New Roman" w:cs="Times New Roman"/>
          <w:sz w:val="28"/>
          <w:szCs w:val="28"/>
        </w:rPr>
        <w:t xml:space="preserve">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sz w:val="28"/>
          <w:szCs w:val="28"/>
        </w:rPr>
        <w:t>По доходам от уплаты акцизов</w:t>
      </w:r>
      <w:r w:rsidRPr="00EA6902">
        <w:rPr>
          <w:rFonts w:ascii="Times New Roman" w:eastAsia="Times New Roman" w:hAnsi="Times New Roman" w:cs="Times New Roman"/>
          <w:b/>
          <w:sz w:val="28"/>
          <w:szCs w:val="28"/>
        </w:rPr>
        <w:t xml:space="preserve"> </w:t>
      </w:r>
      <w:r w:rsidRPr="00EA6902">
        <w:rPr>
          <w:rFonts w:ascii="Times New Roman" w:eastAsia="Times New Roman" w:hAnsi="Times New Roman" w:cs="Times New Roman"/>
          <w:sz w:val="28"/>
          <w:szCs w:val="28"/>
        </w:rPr>
        <w:t>поступили</w:t>
      </w:r>
      <w:r w:rsidRPr="00EA6902">
        <w:rPr>
          <w:rFonts w:ascii="Times New Roman" w:eastAsia="Times New Roman" w:hAnsi="Times New Roman" w:cs="Times New Roman"/>
          <w:b/>
          <w:sz w:val="28"/>
          <w:szCs w:val="28"/>
        </w:rPr>
        <w:t xml:space="preserve"> </w:t>
      </w:r>
      <w:r w:rsidRPr="00EA6902">
        <w:rPr>
          <w:rFonts w:ascii="Times New Roman" w:eastAsia="Times New Roman" w:hAnsi="Times New Roman" w:cs="Times New Roman"/>
          <w:sz w:val="28"/>
          <w:szCs w:val="28"/>
        </w:rPr>
        <w:t>7830,2 тыс. рублей, при плане 6790,0 тыс. рублей выполнение составило 115,3%. По сравнению с аналогичным периодом прошлого года наблюдается увеличение поступлений на 14,8 % или 1156,4 тыс. рублей.</w:t>
      </w:r>
      <w:r>
        <w:rPr>
          <w:rFonts w:ascii="Times New Roman" w:eastAsia="Times New Roman" w:hAnsi="Times New Roman" w:cs="Times New Roman"/>
          <w:sz w:val="28"/>
          <w:szCs w:val="28"/>
        </w:rPr>
        <w:t xml:space="preserve">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EA6902">
        <w:rPr>
          <w:rFonts w:ascii="Times New Roman" w:eastAsia="Times New Roman" w:hAnsi="Times New Roman" w:cs="Times New Roman"/>
          <w:color w:val="000000"/>
          <w:sz w:val="28"/>
          <w:szCs w:val="28"/>
        </w:rPr>
        <w:t>По налогу на совокупный доход поступило 8147,5 тыс. рублей, при плане 7962,0 тыс. рублей, исполнение составило 102,3%.</w:t>
      </w:r>
      <w:r>
        <w:rPr>
          <w:rFonts w:ascii="Times New Roman" w:eastAsia="Times New Roman" w:hAnsi="Times New Roman" w:cs="Times New Roman"/>
          <w:color w:val="000000"/>
          <w:sz w:val="28"/>
          <w:szCs w:val="28"/>
        </w:rPr>
        <w:t xml:space="preserve"> </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rPr>
      </w:pPr>
      <w:r w:rsidRPr="00EA6902">
        <w:rPr>
          <w:rFonts w:ascii="Times New Roman" w:eastAsia="Times New Roman" w:hAnsi="Times New Roman" w:cs="Times New Roman"/>
          <w:color w:val="000000"/>
          <w:sz w:val="28"/>
          <w:szCs w:val="28"/>
        </w:rPr>
        <w:t>По налогам на имущество исполнение составило 98,1 % или 3512,0 тыс. рублей при плане 3580,0 тыс. рублей, п</w:t>
      </w:r>
      <w:r w:rsidRPr="00EA6902">
        <w:rPr>
          <w:rFonts w:ascii="Times New Roman" w:eastAsia="Times New Roman" w:hAnsi="Times New Roman" w:cs="Times New Roman"/>
          <w:sz w:val="28"/>
          <w:szCs w:val="28"/>
        </w:rPr>
        <w:t>о сравнению с аналогичным периодом прошлого года наблюдается увеличение поступлений на 1118,2 тыс. рублей.</w:t>
      </w:r>
      <w:r>
        <w:rPr>
          <w:rFonts w:ascii="Times New Roman" w:eastAsia="Times New Roman" w:hAnsi="Times New Roman" w:cs="Times New Roman"/>
          <w:sz w:val="28"/>
          <w:szCs w:val="28"/>
        </w:rPr>
        <w:t xml:space="preserve"> </w:t>
      </w:r>
    </w:p>
    <w:p w:rsidR="00363CBB" w:rsidRDefault="00363CBB"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color w:val="000000"/>
          <w:sz w:val="28"/>
          <w:szCs w:val="28"/>
        </w:rPr>
      </w:pP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EA6902">
        <w:rPr>
          <w:rFonts w:ascii="Times New Roman" w:eastAsia="Times New Roman" w:hAnsi="Times New Roman" w:cs="Times New Roman"/>
          <w:color w:val="000000"/>
          <w:sz w:val="28"/>
          <w:szCs w:val="28"/>
        </w:rPr>
        <w:t>В бюджет сельских поселений поступило собственных доходов в сумме 3725,6 тыс. рублей при плане 3675,0 тыс. рублей или на 101,0 % от планового назначения.</w:t>
      </w:r>
    </w:p>
    <w:p w:rsidR="00555039" w:rsidRDefault="00555039"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color w:val="000000"/>
          <w:sz w:val="28"/>
          <w:szCs w:val="28"/>
        </w:rPr>
      </w:pPr>
      <w:r w:rsidRPr="00EA6902">
        <w:rPr>
          <w:rFonts w:ascii="Times New Roman" w:eastAsia="Times New Roman" w:hAnsi="Times New Roman" w:cs="Times New Roman"/>
          <w:color w:val="000000"/>
          <w:sz w:val="28"/>
          <w:szCs w:val="28"/>
        </w:rPr>
        <w:t>Расходная часть бюджета исполнена в сумме 920234,5 тыс. рублей при плане 925344,3 тыс. рублей, или 99,4 % к уточненной годовой бюджетной росписи.</w:t>
      </w:r>
    </w:p>
    <w:p w:rsidR="00EA6B1A" w:rsidRPr="000B0473" w:rsidRDefault="00555039"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highlight w:val="yellow"/>
        </w:rPr>
      </w:pPr>
      <w:r w:rsidRPr="00EA6902">
        <w:rPr>
          <w:rFonts w:ascii="Times New Roman" w:eastAsia="Times New Roman" w:hAnsi="Times New Roman" w:cs="Times New Roman"/>
          <w:color w:val="000000"/>
          <w:sz w:val="28"/>
          <w:szCs w:val="28"/>
        </w:rPr>
        <w:lastRenderedPageBreak/>
        <w:t>Профицит составил 7399,7 при плане 4657,0 тыс. рублей.</w:t>
      </w:r>
    </w:p>
    <w:p w:rsidR="001566EC" w:rsidRPr="00EA6B1A" w:rsidRDefault="001566EC" w:rsidP="00FD4B1B">
      <w:pPr>
        <w:pBdr>
          <w:bottom w:val="single" w:sz="6" w:space="31" w:color="FFFFFF"/>
        </w:pBdr>
        <w:shd w:val="clear" w:color="auto" w:fill="FFFFFF"/>
        <w:spacing w:after="0" w:line="240" w:lineRule="auto"/>
        <w:ind w:firstLine="567"/>
        <w:jc w:val="both"/>
        <w:rPr>
          <w:rFonts w:ascii="Times New Roman" w:hAnsi="Times New Roman" w:cs="Times New Roman"/>
          <w:b/>
          <w:color w:val="000000"/>
          <w:sz w:val="28"/>
          <w:szCs w:val="28"/>
        </w:rPr>
      </w:pPr>
      <w:r w:rsidRPr="00EA6B1A">
        <w:rPr>
          <w:rFonts w:ascii="Times New Roman" w:hAnsi="Times New Roman" w:cs="Times New Roman"/>
          <w:b/>
          <w:color w:val="000000"/>
          <w:sz w:val="28"/>
          <w:szCs w:val="28"/>
        </w:rPr>
        <w:t>Муниципальное имущество</w:t>
      </w:r>
    </w:p>
    <w:p w:rsidR="001566EC" w:rsidRPr="00EA6B1A" w:rsidRDefault="001566EC"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6B1A">
        <w:rPr>
          <w:rFonts w:ascii="Times New Roman" w:eastAsia="Times New Roman" w:hAnsi="Times New Roman" w:cs="Times New Roman"/>
          <w:sz w:val="28"/>
          <w:szCs w:val="28"/>
          <w:lang w:eastAsia="ru-RU"/>
        </w:rPr>
        <w:t>Общая территория кожууна составляет 668723 га, из них по категориям земель: лесной фонд занимает 224764 кв.м., земли запаса 771 га, земли населенных пунктов 878 га, земли сельскохозяйственного назначения 400261 га, особо охраняемые земли 39857 га, земли промышленности 2192га.</w:t>
      </w:r>
    </w:p>
    <w:p w:rsidR="008F0199" w:rsidRDefault="001566EC" w:rsidP="00FD4B1B">
      <w:pPr>
        <w:pBdr>
          <w:bottom w:val="single" w:sz="6" w:space="31" w:color="FFFFFF"/>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A6B1A">
        <w:rPr>
          <w:rFonts w:ascii="Times New Roman" w:eastAsia="Times New Roman" w:hAnsi="Times New Roman" w:cs="Times New Roman"/>
          <w:sz w:val="28"/>
          <w:szCs w:val="28"/>
          <w:lang w:eastAsia="ru-RU"/>
        </w:rPr>
        <w:t>Фонд перераспределения составляет 295756,8 га или 44,2% от общей площади.</w:t>
      </w:r>
    </w:p>
    <w:p w:rsidR="008F0199" w:rsidRPr="008F0199" w:rsidRDefault="008F0199"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8F0199">
        <w:rPr>
          <w:rFonts w:ascii="Times New Roman" w:hAnsi="Times New Roman" w:cs="Times New Roman"/>
          <w:sz w:val="28"/>
          <w:szCs w:val="28"/>
        </w:rPr>
        <w:t>По состоянию на 01.01.2023г. в реестре муниципального имущества находится 212 объектов недвижимого имущества, из них 14 под объектами здравоохранения, 20 – под объектами культуры, 62 – под объектами образования, 12 – жилые помещения, 10 – под административными зданиями, 2 – под автовокзалом, 2 – под зданием ДПС, 2 – под банно-прачечным комплексом, 8 – под стационарным лагерем «Сайлык», 2 – под гидротехническим сооружением, 67 – объекты жилищно-коммунального хозяйства, 11 – под объектами спорта.</w:t>
      </w:r>
    </w:p>
    <w:p w:rsidR="008F0199" w:rsidRPr="008F0199" w:rsidRDefault="008F0199"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8F0199">
        <w:rPr>
          <w:rFonts w:ascii="Times New Roman" w:hAnsi="Times New Roman" w:cs="Times New Roman"/>
          <w:sz w:val="28"/>
          <w:szCs w:val="28"/>
        </w:rPr>
        <w:t xml:space="preserve">В период с 1 января по 30 декабря 2022 заключены 17 договоров купли-продажи земельных участков с общей площадью 589 618 </w:t>
      </w:r>
      <w:proofErr w:type="spellStart"/>
      <w:r w:rsidRPr="008F0199">
        <w:rPr>
          <w:rFonts w:ascii="Times New Roman" w:hAnsi="Times New Roman" w:cs="Times New Roman"/>
          <w:sz w:val="28"/>
          <w:szCs w:val="28"/>
        </w:rPr>
        <w:t>кв.</w:t>
      </w:r>
      <w:proofErr w:type="gramStart"/>
      <w:r w:rsidRPr="008F0199">
        <w:rPr>
          <w:rFonts w:ascii="Times New Roman" w:hAnsi="Times New Roman" w:cs="Times New Roman"/>
          <w:sz w:val="28"/>
          <w:szCs w:val="28"/>
        </w:rPr>
        <w:t>м.В</w:t>
      </w:r>
      <w:proofErr w:type="spellEnd"/>
      <w:proofErr w:type="gramEnd"/>
      <w:r w:rsidRPr="008F0199">
        <w:rPr>
          <w:rFonts w:ascii="Times New Roman" w:hAnsi="Times New Roman" w:cs="Times New Roman"/>
          <w:sz w:val="28"/>
          <w:szCs w:val="28"/>
        </w:rPr>
        <w:t xml:space="preserve"> аренду оформлено 37 земельных участков сельскохозяйственного назначения с общей площадью 2294,66 га, 42 земельных участков населенных пунктов общей площадью 5,43 га.</w:t>
      </w:r>
    </w:p>
    <w:p w:rsidR="008F0199" w:rsidRPr="008F0199" w:rsidRDefault="008F0199"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8F0199">
        <w:rPr>
          <w:rFonts w:ascii="Times New Roman" w:hAnsi="Times New Roman" w:cs="Times New Roman"/>
          <w:sz w:val="28"/>
          <w:szCs w:val="28"/>
        </w:rPr>
        <w:t>За отчетный период комиссией по предоставлению бесплатных земельных участков. Проведено 7 заседаний, рассмотрено всего 82 заявлений, из них вынесено удовлетворительных решений - 67, отказано в соответствии с законодательством -15 гражданам, предоставлено - 58 земельных участков на общую площадь 63 406 кв.м.</w:t>
      </w:r>
    </w:p>
    <w:p w:rsidR="00210649" w:rsidRPr="00F34DEA" w:rsidRDefault="008F0199"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8F0199">
        <w:rPr>
          <w:rFonts w:ascii="Times New Roman" w:hAnsi="Times New Roman" w:cs="Times New Roman"/>
          <w:sz w:val="28"/>
          <w:szCs w:val="28"/>
        </w:rPr>
        <w:t>За отчетный период поступило в бюджет кожууна от аренды земельных участков     2 337,0 тыс. рублей, от продажи 438,4 тыс. рублей; от аренды муниципального имущества 224,0 тыс. рублей.</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bCs/>
          <w:sz w:val="28"/>
          <w:szCs w:val="28"/>
        </w:rPr>
        <w:t>В целях обеспечения</w:t>
      </w:r>
      <w:r w:rsidRPr="00EA6902">
        <w:rPr>
          <w:rFonts w:ascii="Times New Roman" w:hAnsi="Times New Roman" w:cs="Times New Roman"/>
          <w:b/>
          <w:sz w:val="28"/>
          <w:szCs w:val="28"/>
        </w:rPr>
        <w:t xml:space="preserve"> правопорядка </w:t>
      </w:r>
      <w:r w:rsidRPr="00EA6902">
        <w:rPr>
          <w:rFonts w:ascii="Times New Roman" w:hAnsi="Times New Roman" w:cs="Times New Roman"/>
          <w:bCs/>
          <w:sz w:val="28"/>
          <w:szCs w:val="28"/>
        </w:rPr>
        <w:t>на территории кожууна организовано межведомственное взаимодействие субъектов профилактики правонарушений.</w:t>
      </w:r>
      <w:r w:rsidR="0055432D">
        <w:rPr>
          <w:rFonts w:ascii="Times New Roman" w:hAnsi="Times New Roman" w:cs="Times New Roman"/>
          <w:b/>
          <w:sz w:val="28"/>
          <w:szCs w:val="28"/>
        </w:rPr>
        <w:t xml:space="preserve"> </w:t>
      </w:r>
      <w:r w:rsidRPr="00EA6902">
        <w:rPr>
          <w:rFonts w:ascii="Times New Roman" w:hAnsi="Times New Roman" w:cs="Times New Roman"/>
          <w:sz w:val="28"/>
          <w:szCs w:val="28"/>
        </w:rPr>
        <w:t>Общая криминогенная обстановка на территории кожууна</w:t>
      </w:r>
      <w:r w:rsidR="0055432D">
        <w:rPr>
          <w:rFonts w:ascii="Times New Roman" w:hAnsi="Times New Roman" w:cs="Times New Roman"/>
          <w:sz w:val="28"/>
          <w:szCs w:val="28"/>
        </w:rPr>
        <w:t xml:space="preserve"> характеризуется незначительным </w:t>
      </w:r>
      <w:r w:rsidRPr="00EA6902">
        <w:rPr>
          <w:rFonts w:ascii="Times New Roman" w:hAnsi="Times New Roman" w:cs="Times New Roman"/>
          <w:sz w:val="28"/>
          <w:szCs w:val="28"/>
        </w:rPr>
        <w:t>снижением зарегистрированных преступлений на 3% (с 135 снижение до 131).</w:t>
      </w:r>
      <w:r>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xml:space="preserve">Из общего числа зарегистрированных преступлений   131 (АППГ 135) снижение на 3%.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EA6902">
        <w:rPr>
          <w:rFonts w:ascii="Times New Roman" w:hAnsi="Times New Roman" w:cs="Times New Roman"/>
          <w:sz w:val="28"/>
          <w:szCs w:val="28"/>
        </w:rPr>
        <w:t xml:space="preserve">аблюдается увеличение раскрываемости преступлений до 79,7% (по МО 77,5%, по Республике 59,7%).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Снижение по следующим видам преступлений:</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xml:space="preserve">- тяжких и особо тяжких преступлений на 33,3% с 24 до 16, раскрываемость которых составляет 94,7%.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xml:space="preserve">- умышленное причинение тяжкого вреда здоровью УПТВЗ снижение на 85,7% 1 (АППГ-7), раскрываемость 100%.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грабежей, разбоев и изнасилований не зарегистрировано.</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Зарегистрирован рост:</w:t>
      </w:r>
      <w:r>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lastRenderedPageBreak/>
        <w:t>-  убийств в 2,5 раза или 5 фактов (АППГ-2)</w:t>
      </w:r>
      <w:r w:rsidRPr="00776B82">
        <w:rPr>
          <w:rFonts w:ascii="Times New Roman" w:hAnsi="Times New Roman" w:cs="Times New Roman"/>
          <w:sz w:val="28"/>
          <w:szCs w:val="28"/>
        </w:rPr>
        <w:t xml:space="preserve">; </w:t>
      </w:r>
      <w:r w:rsidRPr="00EA6902">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преступлений экономической и коррупционной направленности выявлено -1 (АППГ-2)</w:t>
      </w:r>
      <w:r w:rsidRPr="00776B82">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 дорожно-транспортные происшествия 2 (АППГ-5).</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Субъектами профилактики правонарушений в ходе межведомственного взаимодействия с ПП№10 МО МВД РФ «Тандинский» в ходе рейдовых мероприятий выявлены факты незаконной реализации алкогольной продукции и спиртосодержащей продукции и изъяты 1382 литров</w:t>
      </w:r>
      <w:r w:rsidR="00D50711">
        <w:rPr>
          <w:rFonts w:ascii="Times New Roman" w:hAnsi="Times New Roman" w:cs="Times New Roman"/>
          <w:sz w:val="28"/>
          <w:szCs w:val="28"/>
        </w:rPr>
        <w:t xml:space="preserve"> </w:t>
      </w:r>
      <w:r w:rsidRPr="00EA6902">
        <w:rPr>
          <w:rFonts w:ascii="Times New Roman" w:hAnsi="Times New Roman" w:cs="Times New Roman"/>
          <w:sz w:val="28"/>
          <w:szCs w:val="28"/>
        </w:rPr>
        <w:t>алкогольной продукции и спиртосодержащей жидкости.</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Для профилактики правонарушений и алкоголизации населения установлены уличные камеры видеонаблюдения в аварийно-опасных перекрестках, пешеходных переходах, в местах скопления людей, в детских площадках. Всего за 2022 год установлены 28 камер видеонаблюдения на сумму 400 тыс. рублей.</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В рамках муниципальной программы «Обеспечение общественного порядка и противодействие преступности в Тес-Хемском кожууне на 2022-2024 годы»:</w:t>
      </w:r>
      <w:r w:rsidRPr="00776B82">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w:t>
      </w:r>
      <w:r w:rsidR="0055432D">
        <w:rPr>
          <w:rFonts w:ascii="Times New Roman" w:hAnsi="Times New Roman" w:cs="Times New Roman"/>
          <w:sz w:val="28"/>
          <w:szCs w:val="28"/>
        </w:rPr>
        <w:t xml:space="preserve"> </w:t>
      </w:r>
      <w:r w:rsidRPr="00EA6902">
        <w:rPr>
          <w:rFonts w:ascii="Times New Roman" w:hAnsi="Times New Roman" w:cs="Times New Roman"/>
          <w:sz w:val="28"/>
          <w:szCs w:val="28"/>
        </w:rPr>
        <w:t>отремонтирован и функционирует пост ДПС, выделено 250 тыс. рублей.</w:t>
      </w:r>
    </w:p>
    <w:p w:rsidR="00B10DB6" w:rsidRDefault="007630F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5432D">
        <w:rPr>
          <w:rFonts w:ascii="Times New Roman" w:hAnsi="Times New Roman" w:cs="Times New Roman"/>
          <w:sz w:val="28"/>
          <w:szCs w:val="28"/>
        </w:rPr>
        <w:t xml:space="preserve"> </w:t>
      </w:r>
      <w:r w:rsidR="00B10DB6" w:rsidRPr="00EA6902">
        <w:rPr>
          <w:rFonts w:ascii="Times New Roman" w:hAnsi="Times New Roman" w:cs="Times New Roman"/>
          <w:sz w:val="28"/>
          <w:szCs w:val="28"/>
        </w:rPr>
        <w:t>в целях антитеррористической защищенности в здании администрации установлен турникет с целью упорядочения пропускного режима на сумму 300 тыс. рублей.</w:t>
      </w:r>
      <w:r w:rsidR="00B10DB6" w:rsidRPr="00776B82">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sidRPr="00EA6902">
        <w:rPr>
          <w:rFonts w:ascii="Times New Roman" w:hAnsi="Times New Roman" w:cs="Times New Roman"/>
          <w:sz w:val="28"/>
          <w:szCs w:val="28"/>
        </w:rPr>
        <w:t>Всего семей, находящихся в социально-опасном положении-20, трудной жизненной ситуации</w:t>
      </w:r>
      <w:r w:rsidR="0055432D">
        <w:rPr>
          <w:rFonts w:ascii="Times New Roman" w:hAnsi="Times New Roman" w:cs="Times New Roman"/>
          <w:sz w:val="28"/>
          <w:szCs w:val="28"/>
        </w:rPr>
        <w:t xml:space="preserve"> </w:t>
      </w:r>
      <w:r w:rsidRPr="00EA6902">
        <w:rPr>
          <w:rFonts w:ascii="Times New Roman" w:hAnsi="Times New Roman" w:cs="Times New Roman"/>
          <w:sz w:val="28"/>
          <w:szCs w:val="28"/>
        </w:rPr>
        <w:t>-</w:t>
      </w:r>
      <w:r w:rsidR="0055432D">
        <w:rPr>
          <w:rFonts w:ascii="Times New Roman" w:hAnsi="Times New Roman" w:cs="Times New Roman"/>
          <w:sz w:val="28"/>
          <w:szCs w:val="28"/>
        </w:rPr>
        <w:t xml:space="preserve"> </w:t>
      </w:r>
      <w:bookmarkStart w:id="0" w:name="_GoBack"/>
      <w:bookmarkEnd w:id="0"/>
      <w:r w:rsidRPr="00EA6902">
        <w:rPr>
          <w:rFonts w:ascii="Times New Roman" w:hAnsi="Times New Roman" w:cs="Times New Roman"/>
          <w:sz w:val="28"/>
          <w:szCs w:val="28"/>
        </w:rPr>
        <w:t>15.</w:t>
      </w:r>
      <w:r w:rsidRPr="00776B82">
        <w:rPr>
          <w:rFonts w:ascii="Times New Roman" w:hAnsi="Times New Roman" w:cs="Times New Roman"/>
          <w:sz w:val="28"/>
          <w:szCs w:val="28"/>
        </w:rPr>
        <w:t xml:space="preserve"> </w:t>
      </w:r>
    </w:p>
    <w:p w:rsidR="00B10DB6" w:rsidRDefault="00B10DB6" w:rsidP="00FD4B1B">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EA6902">
        <w:rPr>
          <w:rFonts w:ascii="Times New Roman" w:hAnsi="Times New Roman" w:cs="Times New Roman"/>
          <w:sz w:val="28"/>
          <w:szCs w:val="28"/>
        </w:rPr>
        <w:t>роблемными вопросами остаются нехватка и не укомплектованность участковых уполномоченных ПП 10 МО МВД РФ «Тандинский», обеспечение жильем участкового уполн</w:t>
      </w:r>
      <w:r w:rsidR="00CC59A8">
        <w:rPr>
          <w:rFonts w:ascii="Times New Roman" w:hAnsi="Times New Roman" w:cs="Times New Roman"/>
          <w:sz w:val="28"/>
          <w:szCs w:val="28"/>
        </w:rPr>
        <w:t xml:space="preserve">омоченного в отдаленных сумонах </w:t>
      </w:r>
      <w:r w:rsidRPr="00EA6902">
        <w:rPr>
          <w:rFonts w:ascii="Times New Roman" w:hAnsi="Times New Roman" w:cs="Times New Roman"/>
          <w:sz w:val="28"/>
          <w:szCs w:val="28"/>
        </w:rPr>
        <w:t>кожууна О-Шынаа, У-Шынаа, Ак-Эрик.</w:t>
      </w:r>
      <w:r>
        <w:rPr>
          <w:rFonts w:ascii="Times New Roman" w:hAnsi="Times New Roman" w:cs="Times New Roman"/>
          <w:sz w:val="28"/>
          <w:szCs w:val="28"/>
        </w:rPr>
        <w:t xml:space="preserve"> </w:t>
      </w:r>
    </w:p>
    <w:p w:rsidR="00CC59A8" w:rsidRPr="00CC59A8" w:rsidRDefault="00CC59A8" w:rsidP="00D50711">
      <w:pPr>
        <w:pBdr>
          <w:bottom w:val="single" w:sz="6" w:space="31" w:color="FFFFFF"/>
        </w:pBdr>
        <w:shd w:val="clear" w:color="auto" w:fill="FFFFFF"/>
        <w:spacing w:after="0" w:line="240" w:lineRule="auto"/>
        <w:ind w:firstLine="567"/>
        <w:jc w:val="both"/>
        <w:rPr>
          <w:rFonts w:ascii="Times New Roman" w:hAnsi="Times New Roman" w:cs="Times New Roman"/>
          <w:sz w:val="28"/>
          <w:szCs w:val="28"/>
        </w:rPr>
      </w:pPr>
    </w:p>
    <w:p w:rsidR="006A5CAB" w:rsidRPr="007026B5" w:rsidRDefault="00C65B92"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7026B5">
        <w:rPr>
          <w:rFonts w:ascii="Times New Roman" w:hAnsi="Times New Roman" w:cs="Times New Roman"/>
          <w:sz w:val="28"/>
          <w:szCs w:val="28"/>
        </w:rPr>
        <w:t xml:space="preserve">Задачи деятельности администрации: </w:t>
      </w:r>
    </w:p>
    <w:p w:rsidR="006A5CAB" w:rsidRPr="007026B5" w:rsidRDefault="00C65B92"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7026B5">
        <w:rPr>
          <w:rFonts w:ascii="Times New Roman" w:hAnsi="Times New Roman" w:cs="Times New Roman"/>
          <w:sz w:val="28"/>
          <w:szCs w:val="28"/>
        </w:rPr>
        <w:t>1. В инвестиционной сфере</w:t>
      </w:r>
      <w:r w:rsidR="00700488" w:rsidRPr="007026B5">
        <w:rPr>
          <w:rFonts w:ascii="Times New Roman" w:hAnsi="Times New Roman" w:cs="Times New Roman"/>
          <w:sz w:val="28"/>
          <w:szCs w:val="28"/>
        </w:rPr>
        <w:t xml:space="preserve"> задача остается прежней: улучш</w:t>
      </w:r>
      <w:r w:rsidRPr="007026B5">
        <w:rPr>
          <w:rFonts w:ascii="Times New Roman" w:hAnsi="Times New Roman" w:cs="Times New Roman"/>
          <w:sz w:val="28"/>
          <w:szCs w:val="28"/>
        </w:rPr>
        <w:t>ение инвестиционной при</w:t>
      </w:r>
      <w:r w:rsidR="000703EB" w:rsidRPr="007026B5">
        <w:rPr>
          <w:rFonts w:ascii="Times New Roman" w:hAnsi="Times New Roman" w:cs="Times New Roman"/>
          <w:sz w:val="28"/>
          <w:szCs w:val="28"/>
        </w:rPr>
        <w:t>влекательности кожууна</w:t>
      </w:r>
      <w:r w:rsidR="00DA6E81" w:rsidRPr="007026B5">
        <w:rPr>
          <w:rFonts w:ascii="Times New Roman" w:hAnsi="Times New Roman" w:cs="Times New Roman"/>
          <w:sz w:val="28"/>
          <w:szCs w:val="28"/>
        </w:rPr>
        <w:t>.</w:t>
      </w:r>
      <w:r w:rsidRPr="007026B5">
        <w:rPr>
          <w:rFonts w:ascii="Times New Roman" w:hAnsi="Times New Roman" w:cs="Times New Roman"/>
          <w:sz w:val="28"/>
          <w:szCs w:val="28"/>
        </w:rPr>
        <w:t xml:space="preserve"> </w:t>
      </w:r>
    </w:p>
    <w:p w:rsidR="006A5CAB" w:rsidRPr="007026B5" w:rsidRDefault="00C65B92"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7026B5">
        <w:rPr>
          <w:rFonts w:ascii="Times New Roman" w:hAnsi="Times New Roman" w:cs="Times New Roman"/>
          <w:sz w:val="28"/>
          <w:szCs w:val="28"/>
        </w:rPr>
        <w:t>2. Создание условий для развития малого и</w:t>
      </w:r>
      <w:r w:rsidR="00CC59A8">
        <w:rPr>
          <w:rFonts w:ascii="Times New Roman" w:hAnsi="Times New Roman" w:cs="Times New Roman"/>
          <w:sz w:val="28"/>
          <w:szCs w:val="28"/>
        </w:rPr>
        <w:t xml:space="preserve"> среднего </w:t>
      </w:r>
      <w:r w:rsidR="00A77B0D" w:rsidRPr="007026B5">
        <w:rPr>
          <w:rFonts w:ascii="Times New Roman" w:hAnsi="Times New Roman" w:cs="Times New Roman"/>
          <w:sz w:val="28"/>
          <w:szCs w:val="28"/>
        </w:rPr>
        <w:t xml:space="preserve">предпринимательства. </w:t>
      </w:r>
    </w:p>
    <w:p w:rsidR="006A5CAB" w:rsidRPr="007026B5" w:rsidRDefault="00A77B0D"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7026B5">
        <w:rPr>
          <w:rFonts w:ascii="Times New Roman" w:hAnsi="Times New Roman" w:cs="Times New Roman"/>
          <w:sz w:val="28"/>
          <w:szCs w:val="28"/>
        </w:rPr>
        <w:t>3</w:t>
      </w:r>
      <w:r w:rsidR="00C65B92" w:rsidRPr="007026B5">
        <w:rPr>
          <w:rFonts w:ascii="Times New Roman" w:hAnsi="Times New Roman" w:cs="Times New Roman"/>
          <w:sz w:val="28"/>
          <w:szCs w:val="28"/>
        </w:rPr>
        <w:t xml:space="preserve">. </w:t>
      </w:r>
      <w:r w:rsidR="000703EB" w:rsidRPr="007026B5">
        <w:rPr>
          <w:rFonts w:ascii="Times New Roman" w:hAnsi="Times New Roman" w:cs="Times New Roman"/>
          <w:sz w:val="28"/>
          <w:szCs w:val="28"/>
        </w:rPr>
        <w:t>Развитие сельскохозяйственного производства.</w:t>
      </w:r>
      <w:r w:rsidRPr="007026B5">
        <w:rPr>
          <w:rFonts w:ascii="Times New Roman" w:hAnsi="Times New Roman" w:cs="Times New Roman"/>
          <w:sz w:val="28"/>
          <w:szCs w:val="28"/>
        </w:rPr>
        <w:t xml:space="preserve"> </w:t>
      </w:r>
    </w:p>
    <w:p w:rsidR="00C65B92" w:rsidRPr="003455AC" w:rsidRDefault="00A77B0D" w:rsidP="00D50711">
      <w:pPr>
        <w:pBdr>
          <w:bottom w:val="single" w:sz="6" w:space="31" w:color="FFFFFF"/>
        </w:pBdr>
        <w:shd w:val="clear" w:color="auto" w:fill="FFFFFF"/>
        <w:spacing w:after="0" w:line="240" w:lineRule="auto"/>
        <w:jc w:val="both"/>
        <w:rPr>
          <w:rFonts w:ascii="Times New Roman" w:hAnsi="Times New Roman" w:cs="Times New Roman"/>
          <w:sz w:val="28"/>
          <w:szCs w:val="28"/>
        </w:rPr>
      </w:pPr>
      <w:r w:rsidRPr="007026B5">
        <w:rPr>
          <w:rFonts w:ascii="Times New Roman" w:hAnsi="Times New Roman" w:cs="Times New Roman"/>
          <w:sz w:val="28"/>
          <w:szCs w:val="28"/>
        </w:rPr>
        <w:t>4</w:t>
      </w:r>
      <w:r w:rsidR="00DA6E81" w:rsidRPr="007026B5">
        <w:rPr>
          <w:rFonts w:ascii="Times New Roman" w:hAnsi="Times New Roman" w:cs="Times New Roman"/>
          <w:sz w:val="28"/>
          <w:szCs w:val="28"/>
        </w:rPr>
        <w:t>. Достижение роста собственных</w:t>
      </w:r>
      <w:r w:rsidR="00DA6E81" w:rsidRPr="003455AC">
        <w:rPr>
          <w:rFonts w:ascii="Times New Roman" w:hAnsi="Times New Roman" w:cs="Times New Roman"/>
          <w:sz w:val="28"/>
          <w:szCs w:val="28"/>
        </w:rPr>
        <w:t xml:space="preserve"> доходов.</w:t>
      </w:r>
    </w:p>
    <w:sectPr w:rsidR="00C65B92" w:rsidRPr="003455AC" w:rsidSect="00D50711">
      <w:pgSz w:w="11906" w:h="16838"/>
      <w:pgMar w:top="709" w:right="99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0E9B24"/>
    <w:lvl w:ilvl="0">
      <w:numFmt w:val="bullet"/>
      <w:lvlText w:val="*"/>
      <w:lvlJc w:val="left"/>
    </w:lvl>
  </w:abstractNum>
  <w:abstractNum w:abstractNumId="1" w15:restartNumberingAfterBreak="0">
    <w:nsid w:val="03A46944"/>
    <w:multiLevelType w:val="hybridMultilevel"/>
    <w:tmpl w:val="EEEC7F26"/>
    <w:lvl w:ilvl="0" w:tplc="ECF4E9F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1DAB5862"/>
    <w:multiLevelType w:val="singleLevel"/>
    <w:tmpl w:val="6568BB32"/>
    <w:lvl w:ilvl="0">
      <w:start w:val="1"/>
      <w:numFmt w:val="upperRoman"/>
      <w:pStyle w:val="a"/>
      <w:lvlText w:val="%1."/>
      <w:lvlJc w:val="left"/>
      <w:pPr>
        <w:tabs>
          <w:tab w:val="num" w:pos="3780"/>
        </w:tabs>
        <w:ind w:left="3780" w:hanging="720"/>
      </w:pPr>
      <w:rPr>
        <w:rFonts w:hint="default"/>
      </w:rPr>
    </w:lvl>
  </w:abstractNum>
  <w:abstractNum w:abstractNumId="3" w15:restartNumberingAfterBreak="0">
    <w:nsid w:val="207A217A"/>
    <w:multiLevelType w:val="hybridMultilevel"/>
    <w:tmpl w:val="593839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BFC2728"/>
    <w:multiLevelType w:val="hybridMultilevel"/>
    <w:tmpl w:val="957A0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0156E"/>
    <w:multiLevelType w:val="hybridMultilevel"/>
    <w:tmpl w:val="92649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5957EC"/>
    <w:multiLevelType w:val="hybridMultilevel"/>
    <w:tmpl w:val="961E6704"/>
    <w:lvl w:ilvl="0" w:tplc="CFB871AE">
      <w:start w:val="2"/>
      <w:numFmt w:val="bullet"/>
      <w:lvlText w:val=""/>
      <w:lvlJc w:val="left"/>
      <w:pPr>
        <w:ind w:left="1260" w:hanging="360"/>
      </w:pPr>
      <w:rPr>
        <w:rFonts w:ascii="Symbol" w:eastAsia="Times New Roman" w:hAnsi="Symbol" w:cs="Times New Roman" w:hint="default"/>
        <w:color w:val="FF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6"/>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2"/>
  </w:compat>
  <w:rsids>
    <w:rsidRoot w:val="00496085"/>
    <w:rsid w:val="00000E2B"/>
    <w:rsid w:val="00003162"/>
    <w:rsid w:val="0000454E"/>
    <w:rsid w:val="0000515D"/>
    <w:rsid w:val="000076DC"/>
    <w:rsid w:val="00007D7B"/>
    <w:rsid w:val="00010508"/>
    <w:rsid w:val="00013764"/>
    <w:rsid w:val="00014F6F"/>
    <w:rsid w:val="000162B4"/>
    <w:rsid w:val="000162C5"/>
    <w:rsid w:val="00016408"/>
    <w:rsid w:val="000165B2"/>
    <w:rsid w:val="00016D99"/>
    <w:rsid w:val="000179C4"/>
    <w:rsid w:val="00020994"/>
    <w:rsid w:val="000215DC"/>
    <w:rsid w:val="00021C98"/>
    <w:rsid w:val="00021CC7"/>
    <w:rsid w:val="00022127"/>
    <w:rsid w:val="00022849"/>
    <w:rsid w:val="00023011"/>
    <w:rsid w:val="000233E3"/>
    <w:rsid w:val="00023474"/>
    <w:rsid w:val="0002499A"/>
    <w:rsid w:val="00024D12"/>
    <w:rsid w:val="00025A69"/>
    <w:rsid w:val="00025A90"/>
    <w:rsid w:val="000277BF"/>
    <w:rsid w:val="000313D7"/>
    <w:rsid w:val="00033DFF"/>
    <w:rsid w:val="00034246"/>
    <w:rsid w:val="0003443C"/>
    <w:rsid w:val="00035B88"/>
    <w:rsid w:val="000404D7"/>
    <w:rsid w:val="00041C48"/>
    <w:rsid w:val="000422B1"/>
    <w:rsid w:val="00042631"/>
    <w:rsid w:val="00044E88"/>
    <w:rsid w:val="00051E75"/>
    <w:rsid w:val="00052DCA"/>
    <w:rsid w:val="00053180"/>
    <w:rsid w:val="00055070"/>
    <w:rsid w:val="00055D3D"/>
    <w:rsid w:val="00055FB7"/>
    <w:rsid w:val="00056F94"/>
    <w:rsid w:val="0005740E"/>
    <w:rsid w:val="0005789D"/>
    <w:rsid w:val="00057D59"/>
    <w:rsid w:val="0006021B"/>
    <w:rsid w:val="0006133B"/>
    <w:rsid w:val="00062EF8"/>
    <w:rsid w:val="00063404"/>
    <w:rsid w:val="00064F88"/>
    <w:rsid w:val="00065F8D"/>
    <w:rsid w:val="0006673E"/>
    <w:rsid w:val="00067278"/>
    <w:rsid w:val="000703EB"/>
    <w:rsid w:val="000756B1"/>
    <w:rsid w:val="00075858"/>
    <w:rsid w:val="00075F0C"/>
    <w:rsid w:val="0008063C"/>
    <w:rsid w:val="00081089"/>
    <w:rsid w:val="000818C2"/>
    <w:rsid w:val="00081CAD"/>
    <w:rsid w:val="000824AD"/>
    <w:rsid w:val="0008262F"/>
    <w:rsid w:val="00082DA5"/>
    <w:rsid w:val="00087F8E"/>
    <w:rsid w:val="0009004A"/>
    <w:rsid w:val="00090359"/>
    <w:rsid w:val="000911B7"/>
    <w:rsid w:val="00091674"/>
    <w:rsid w:val="00093516"/>
    <w:rsid w:val="00093966"/>
    <w:rsid w:val="000940CA"/>
    <w:rsid w:val="000949E1"/>
    <w:rsid w:val="00094F33"/>
    <w:rsid w:val="00095660"/>
    <w:rsid w:val="00096822"/>
    <w:rsid w:val="00097000"/>
    <w:rsid w:val="00097A1B"/>
    <w:rsid w:val="000A39D5"/>
    <w:rsid w:val="000A3EB2"/>
    <w:rsid w:val="000A44E8"/>
    <w:rsid w:val="000A4732"/>
    <w:rsid w:val="000B0473"/>
    <w:rsid w:val="000B06FA"/>
    <w:rsid w:val="000B0D3C"/>
    <w:rsid w:val="000B0E95"/>
    <w:rsid w:val="000B1588"/>
    <w:rsid w:val="000B1DD7"/>
    <w:rsid w:val="000B2D87"/>
    <w:rsid w:val="000B6A41"/>
    <w:rsid w:val="000B6B2F"/>
    <w:rsid w:val="000B6FF0"/>
    <w:rsid w:val="000C1ED3"/>
    <w:rsid w:val="000C2177"/>
    <w:rsid w:val="000C2498"/>
    <w:rsid w:val="000C2A30"/>
    <w:rsid w:val="000C2F99"/>
    <w:rsid w:val="000C61E1"/>
    <w:rsid w:val="000C6E18"/>
    <w:rsid w:val="000C7A90"/>
    <w:rsid w:val="000D0CD6"/>
    <w:rsid w:val="000D2C06"/>
    <w:rsid w:val="000D3E11"/>
    <w:rsid w:val="000D537C"/>
    <w:rsid w:val="000D7A68"/>
    <w:rsid w:val="000E0B3E"/>
    <w:rsid w:val="000E12B6"/>
    <w:rsid w:val="000E3831"/>
    <w:rsid w:val="000E47F7"/>
    <w:rsid w:val="000E6882"/>
    <w:rsid w:val="000E7179"/>
    <w:rsid w:val="000F337F"/>
    <w:rsid w:val="000F6614"/>
    <w:rsid w:val="000F7FD4"/>
    <w:rsid w:val="001004A4"/>
    <w:rsid w:val="00100D74"/>
    <w:rsid w:val="0010145C"/>
    <w:rsid w:val="00104765"/>
    <w:rsid w:val="0010607B"/>
    <w:rsid w:val="001063C9"/>
    <w:rsid w:val="0010735B"/>
    <w:rsid w:val="00107A72"/>
    <w:rsid w:val="00107C7F"/>
    <w:rsid w:val="0011462D"/>
    <w:rsid w:val="00117963"/>
    <w:rsid w:val="001204CE"/>
    <w:rsid w:val="00121C84"/>
    <w:rsid w:val="00121F9A"/>
    <w:rsid w:val="00122CE4"/>
    <w:rsid w:val="00126395"/>
    <w:rsid w:val="00127051"/>
    <w:rsid w:val="00127F5B"/>
    <w:rsid w:val="001316B6"/>
    <w:rsid w:val="0013249B"/>
    <w:rsid w:val="00135D45"/>
    <w:rsid w:val="001361F4"/>
    <w:rsid w:val="0013676D"/>
    <w:rsid w:val="001402F0"/>
    <w:rsid w:val="00140B41"/>
    <w:rsid w:val="0014140A"/>
    <w:rsid w:val="00141524"/>
    <w:rsid w:val="00143589"/>
    <w:rsid w:val="00143654"/>
    <w:rsid w:val="00144AC9"/>
    <w:rsid w:val="00146054"/>
    <w:rsid w:val="0014705A"/>
    <w:rsid w:val="00147A0E"/>
    <w:rsid w:val="00147DF5"/>
    <w:rsid w:val="001531F1"/>
    <w:rsid w:val="00153C3B"/>
    <w:rsid w:val="0015451E"/>
    <w:rsid w:val="001566EC"/>
    <w:rsid w:val="00156A2C"/>
    <w:rsid w:val="00156DC0"/>
    <w:rsid w:val="001603E0"/>
    <w:rsid w:val="00160984"/>
    <w:rsid w:val="00161E84"/>
    <w:rsid w:val="0016224A"/>
    <w:rsid w:val="00162EDA"/>
    <w:rsid w:val="00163B44"/>
    <w:rsid w:val="00163DC4"/>
    <w:rsid w:val="00164721"/>
    <w:rsid w:val="00164E20"/>
    <w:rsid w:val="001659D4"/>
    <w:rsid w:val="00166046"/>
    <w:rsid w:val="001679CD"/>
    <w:rsid w:val="001700AE"/>
    <w:rsid w:val="001700BB"/>
    <w:rsid w:val="00172DC8"/>
    <w:rsid w:val="001763C8"/>
    <w:rsid w:val="00177F13"/>
    <w:rsid w:val="001809F5"/>
    <w:rsid w:val="00181147"/>
    <w:rsid w:val="00184DE4"/>
    <w:rsid w:val="00184E8C"/>
    <w:rsid w:val="001858FB"/>
    <w:rsid w:val="00187513"/>
    <w:rsid w:val="00187E08"/>
    <w:rsid w:val="00190E38"/>
    <w:rsid w:val="00191C94"/>
    <w:rsid w:val="0019335E"/>
    <w:rsid w:val="001941CB"/>
    <w:rsid w:val="0019469A"/>
    <w:rsid w:val="001947AF"/>
    <w:rsid w:val="001948CF"/>
    <w:rsid w:val="00195744"/>
    <w:rsid w:val="00196F39"/>
    <w:rsid w:val="001978AC"/>
    <w:rsid w:val="00197B3D"/>
    <w:rsid w:val="00197ECC"/>
    <w:rsid w:val="001A04FA"/>
    <w:rsid w:val="001A338C"/>
    <w:rsid w:val="001A3734"/>
    <w:rsid w:val="001A4CC9"/>
    <w:rsid w:val="001A5F94"/>
    <w:rsid w:val="001A7D8E"/>
    <w:rsid w:val="001B119C"/>
    <w:rsid w:val="001B2A23"/>
    <w:rsid w:val="001B32E5"/>
    <w:rsid w:val="001B39F5"/>
    <w:rsid w:val="001B462C"/>
    <w:rsid w:val="001B6322"/>
    <w:rsid w:val="001B7158"/>
    <w:rsid w:val="001C1822"/>
    <w:rsid w:val="001C1FC9"/>
    <w:rsid w:val="001C2235"/>
    <w:rsid w:val="001C2AC7"/>
    <w:rsid w:val="001C2BB6"/>
    <w:rsid w:val="001C30FC"/>
    <w:rsid w:val="001C312D"/>
    <w:rsid w:val="001C3784"/>
    <w:rsid w:val="001C60B8"/>
    <w:rsid w:val="001C697C"/>
    <w:rsid w:val="001C71CD"/>
    <w:rsid w:val="001D17B1"/>
    <w:rsid w:val="001D2B5B"/>
    <w:rsid w:val="001D31C7"/>
    <w:rsid w:val="001D7A27"/>
    <w:rsid w:val="001E0219"/>
    <w:rsid w:val="001E02BA"/>
    <w:rsid w:val="001E0DBE"/>
    <w:rsid w:val="001E429D"/>
    <w:rsid w:val="001E59E3"/>
    <w:rsid w:val="001E796B"/>
    <w:rsid w:val="001F271C"/>
    <w:rsid w:val="001F2F12"/>
    <w:rsid w:val="001F2F1C"/>
    <w:rsid w:val="001F4061"/>
    <w:rsid w:val="001F4E34"/>
    <w:rsid w:val="001F4E57"/>
    <w:rsid w:val="001F5FDD"/>
    <w:rsid w:val="001F66F2"/>
    <w:rsid w:val="001F792D"/>
    <w:rsid w:val="0020011D"/>
    <w:rsid w:val="0020074A"/>
    <w:rsid w:val="002010BB"/>
    <w:rsid w:val="0020508A"/>
    <w:rsid w:val="0020612D"/>
    <w:rsid w:val="0020763A"/>
    <w:rsid w:val="00207ED2"/>
    <w:rsid w:val="00210649"/>
    <w:rsid w:val="00211942"/>
    <w:rsid w:val="002138C0"/>
    <w:rsid w:val="00213E8B"/>
    <w:rsid w:val="00216158"/>
    <w:rsid w:val="0021718C"/>
    <w:rsid w:val="00217319"/>
    <w:rsid w:val="0022305F"/>
    <w:rsid w:val="00223F75"/>
    <w:rsid w:val="00224C9E"/>
    <w:rsid w:val="00225981"/>
    <w:rsid w:val="00225E94"/>
    <w:rsid w:val="00226BB7"/>
    <w:rsid w:val="00226EBA"/>
    <w:rsid w:val="0022722B"/>
    <w:rsid w:val="00227A4B"/>
    <w:rsid w:val="002304E2"/>
    <w:rsid w:val="00233255"/>
    <w:rsid w:val="00233C33"/>
    <w:rsid w:val="002342CA"/>
    <w:rsid w:val="00234539"/>
    <w:rsid w:val="00234D1D"/>
    <w:rsid w:val="00235B56"/>
    <w:rsid w:val="00241D44"/>
    <w:rsid w:val="00242D61"/>
    <w:rsid w:val="00244045"/>
    <w:rsid w:val="00245659"/>
    <w:rsid w:val="00246021"/>
    <w:rsid w:val="00247835"/>
    <w:rsid w:val="00247BE6"/>
    <w:rsid w:val="00251AAC"/>
    <w:rsid w:val="0025354E"/>
    <w:rsid w:val="00254817"/>
    <w:rsid w:val="00254D3E"/>
    <w:rsid w:val="00255332"/>
    <w:rsid w:val="002614AA"/>
    <w:rsid w:val="00261D81"/>
    <w:rsid w:val="00262D78"/>
    <w:rsid w:val="00262FE1"/>
    <w:rsid w:val="00263A70"/>
    <w:rsid w:val="0026464C"/>
    <w:rsid w:val="00267EB4"/>
    <w:rsid w:val="00267F83"/>
    <w:rsid w:val="00271AAF"/>
    <w:rsid w:val="00271D12"/>
    <w:rsid w:val="0027263E"/>
    <w:rsid w:val="00272FAF"/>
    <w:rsid w:val="00273A9A"/>
    <w:rsid w:val="0027487A"/>
    <w:rsid w:val="00276A1A"/>
    <w:rsid w:val="00280586"/>
    <w:rsid w:val="00280CF5"/>
    <w:rsid w:val="0028193C"/>
    <w:rsid w:val="00281EC8"/>
    <w:rsid w:val="00282832"/>
    <w:rsid w:val="00283FC2"/>
    <w:rsid w:val="00285FED"/>
    <w:rsid w:val="00286B73"/>
    <w:rsid w:val="00287E37"/>
    <w:rsid w:val="00290C89"/>
    <w:rsid w:val="002918D8"/>
    <w:rsid w:val="002937BB"/>
    <w:rsid w:val="00295851"/>
    <w:rsid w:val="00296928"/>
    <w:rsid w:val="00296934"/>
    <w:rsid w:val="00296E0B"/>
    <w:rsid w:val="00297ACE"/>
    <w:rsid w:val="002A04F9"/>
    <w:rsid w:val="002A09E8"/>
    <w:rsid w:val="002A2C66"/>
    <w:rsid w:val="002A4B68"/>
    <w:rsid w:val="002A56BE"/>
    <w:rsid w:val="002A73E3"/>
    <w:rsid w:val="002B0F3F"/>
    <w:rsid w:val="002B18FF"/>
    <w:rsid w:val="002B1F65"/>
    <w:rsid w:val="002B24DE"/>
    <w:rsid w:val="002B299D"/>
    <w:rsid w:val="002B33E2"/>
    <w:rsid w:val="002B37CB"/>
    <w:rsid w:val="002B4BB8"/>
    <w:rsid w:val="002B61FE"/>
    <w:rsid w:val="002B7453"/>
    <w:rsid w:val="002C25A3"/>
    <w:rsid w:val="002C3719"/>
    <w:rsid w:val="002C3A29"/>
    <w:rsid w:val="002C3A3D"/>
    <w:rsid w:val="002C468E"/>
    <w:rsid w:val="002C4D7B"/>
    <w:rsid w:val="002C5B41"/>
    <w:rsid w:val="002C5E2E"/>
    <w:rsid w:val="002C696A"/>
    <w:rsid w:val="002C69BC"/>
    <w:rsid w:val="002D22CF"/>
    <w:rsid w:val="002D2595"/>
    <w:rsid w:val="002D3F34"/>
    <w:rsid w:val="002D4686"/>
    <w:rsid w:val="002D4EFE"/>
    <w:rsid w:val="002D5192"/>
    <w:rsid w:val="002D69B4"/>
    <w:rsid w:val="002D6A99"/>
    <w:rsid w:val="002D782B"/>
    <w:rsid w:val="002E0389"/>
    <w:rsid w:val="002E0404"/>
    <w:rsid w:val="002E071C"/>
    <w:rsid w:val="002E1C4B"/>
    <w:rsid w:val="002E1F3F"/>
    <w:rsid w:val="002E370B"/>
    <w:rsid w:val="002E3F85"/>
    <w:rsid w:val="002E45CF"/>
    <w:rsid w:val="002E4778"/>
    <w:rsid w:val="002E542E"/>
    <w:rsid w:val="002E56A1"/>
    <w:rsid w:val="002E6008"/>
    <w:rsid w:val="002E751B"/>
    <w:rsid w:val="002F1AE2"/>
    <w:rsid w:val="002F34D7"/>
    <w:rsid w:val="002F3B28"/>
    <w:rsid w:val="002F4622"/>
    <w:rsid w:val="002F5DD3"/>
    <w:rsid w:val="002F62F5"/>
    <w:rsid w:val="002F6577"/>
    <w:rsid w:val="0030192B"/>
    <w:rsid w:val="00306378"/>
    <w:rsid w:val="00306CAD"/>
    <w:rsid w:val="00307E47"/>
    <w:rsid w:val="0031049D"/>
    <w:rsid w:val="00310531"/>
    <w:rsid w:val="00311F4A"/>
    <w:rsid w:val="00312A70"/>
    <w:rsid w:val="00314F51"/>
    <w:rsid w:val="0031501E"/>
    <w:rsid w:val="003155CF"/>
    <w:rsid w:val="00316F15"/>
    <w:rsid w:val="00317192"/>
    <w:rsid w:val="00317AE2"/>
    <w:rsid w:val="0032175D"/>
    <w:rsid w:val="00321931"/>
    <w:rsid w:val="003226FC"/>
    <w:rsid w:val="00323303"/>
    <w:rsid w:val="00323791"/>
    <w:rsid w:val="00324590"/>
    <w:rsid w:val="0032469B"/>
    <w:rsid w:val="0032517C"/>
    <w:rsid w:val="003251AB"/>
    <w:rsid w:val="003262CF"/>
    <w:rsid w:val="0032702A"/>
    <w:rsid w:val="003276F9"/>
    <w:rsid w:val="00330AEF"/>
    <w:rsid w:val="0033377C"/>
    <w:rsid w:val="003363F9"/>
    <w:rsid w:val="003377A5"/>
    <w:rsid w:val="00337B1B"/>
    <w:rsid w:val="00341E4E"/>
    <w:rsid w:val="00343864"/>
    <w:rsid w:val="00343AA8"/>
    <w:rsid w:val="00345135"/>
    <w:rsid w:val="003455AC"/>
    <w:rsid w:val="00346D4C"/>
    <w:rsid w:val="0035037D"/>
    <w:rsid w:val="003510EF"/>
    <w:rsid w:val="003518C5"/>
    <w:rsid w:val="003523CE"/>
    <w:rsid w:val="00353990"/>
    <w:rsid w:val="00353B8C"/>
    <w:rsid w:val="00354F05"/>
    <w:rsid w:val="0035705D"/>
    <w:rsid w:val="0036013C"/>
    <w:rsid w:val="00360DA9"/>
    <w:rsid w:val="00361AB1"/>
    <w:rsid w:val="00363148"/>
    <w:rsid w:val="00363CBB"/>
    <w:rsid w:val="00366918"/>
    <w:rsid w:val="0036697B"/>
    <w:rsid w:val="0037042C"/>
    <w:rsid w:val="00371620"/>
    <w:rsid w:val="00373C6A"/>
    <w:rsid w:val="003800E2"/>
    <w:rsid w:val="003810DA"/>
    <w:rsid w:val="00381226"/>
    <w:rsid w:val="003815C3"/>
    <w:rsid w:val="0038486C"/>
    <w:rsid w:val="0038497E"/>
    <w:rsid w:val="003858F0"/>
    <w:rsid w:val="00386E0E"/>
    <w:rsid w:val="0038723D"/>
    <w:rsid w:val="00387722"/>
    <w:rsid w:val="00390E0D"/>
    <w:rsid w:val="003918AB"/>
    <w:rsid w:val="00392178"/>
    <w:rsid w:val="0039389D"/>
    <w:rsid w:val="00393DB6"/>
    <w:rsid w:val="0039449E"/>
    <w:rsid w:val="003953C5"/>
    <w:rsid w:val="00397DB1"/>
    <w:rsid w:val="003A09A8"/>
    <w:rsid w:val="003A16EB"/>
    <w:rsid w:val="003A1A16"/>
    <w:rsid w:val="003A286A"/>
    <w:rsid w:val="003A2D0E"/>
    <w:rsid w:val="003A2FDA"/>
    <w:rsid w:val="003A33D4"/>
    <w:rsid w:val="003A3B5C"/>
    <w:rsid w:val="003A446A"/>
    <w:rsid w:val="003A4EC0"/>
    <w:rsid w:val="003A5338"/>
    <w:rsid w:val="003A57DA"/>
    <w:rsid w:val="003A7830"/>
    <w:rsid w:val="003A7AF0"/>
    <w:rsid w:val="003B06DF"/>
    <w:rsid w:val="003B15E4"/>
    <w:rsid w:val="003B2D53"/>
    <w:rsid w:val="003B50B6"/>
    <w:rsid w:val="003B72A5"/>
    <w:rsid w:val="003C0176"/>
    <w:rsid w:val="003C09E5"/>
    <w:rsid w:val="003C1F59"/>
    <w:rsid w:val="003C330F"/>
    <w:rsid w:val="003C4CC2"/>
    <w:rsid w:val="003C5511"/>
    <w:rsid w:val="003D04CB"/>
    <w:rsid w:val="003D5679"/>
    <w:rsid w:val="003D6C8B"/>
    <w:rsid w:val="003E22C6"/>
    <w:rsid w:val="003E2401"/>
    <w:rsid w:val="003E2A8D"/>
    <w:rsid w:val="003E4D55"/>
    <w:rsid w:val="003E6914"/>
    <w:rsid w:val="003F09BF"/>
    <w:rsid w:val="003F10F6"/>
    <w:rsid w:val="003F27A5"/>
    <w:rsid w:val="003F3C55"/>
    <w:rsid w:val="003F43F8"/>
    <w:rsid w:val="003F6109"/>
    <w:rsid w:val="003F7A69"/>
    <w:rsid w:val="003F7B62"/>
    <w:rsid w:val="004024E8"/>
    <w:rsid w:val="0040273C"/>
    <w:rsid w:val="00403112"/>
    <w:rsid w:val="00404604"/>
    <w:rsid w:val="0040508E"/>
    <w:rsid w:val="004062FD"/>
    <w:rsid w:val="00407130"/>
    <w:rsid w:val="004106D0"/>
    <w:rsid w:val="004113E8"/>
    <w:rsid w:val="004121E5"/>
    <w:rsid w:val="0041391B"/>
    <w:rsid w:val="00414886"/>
    <w:rsid w:val="0041550A"/>
    <w:rsid w:val="00416161"/>
    <w:rsid w:val="00417CAF"/>
    <w:rsid w:val="00420043"/>
    <w:rsid w:val="0042151F"/>
    <w:rsid w:val="00423312"/>
    <w:rsid w:val="00423465"/>
    <w:rsid w:val="0042629F"/>
    <w:rsid w:val="0042649D"/>
    <w:rsid w:val="004272CF"/>
    <w:rsid w:val="00427DC5"/>
    <w:rsid w:val="0043081D"/>
    <w:rsid w:val="00431A41"/>
    <w:rsid w:val="00432BAB"/>
    <w:rsid w:val="00435BE7"/>
    <w:rsid w:val="00436249"/>
    <w:rsid w:val="004366EF"/>
    <w:rsid w:val="0044075B"/>
    <w:rsid w:val="00440B7C"/>
    <w:rsid w:val="0044104A"/>
    <w:rsid w:val="00442684"/>
    <w:rsid w:val="00443387"/>
    <w:rsid w:val="00443E61"/>
    <w:rsid w:val="0044671B"/>
    <w:rsid w:val="004468A1"/>
    <w:rsid w:val="00450466"/>
    <w:rsid w:val="00451B05"/>
    <w:rsid w:val="004541B0"/>
    <w:rsid w:val="004545D6"/>
    <w:rsid w:val="004549F5"/>
    <w:rsid w:val="0045569E"/>
    <w:rsid w:val="00456976"/>
    <w:rsid w:val="00461DF4"/>
    <w:rsid w:val="00462D1C"/>
    <w:rsid w:val="004635B5"/>
    <w:rsid w:val="00465282"/>
    <w:rsid w:val="00465CA5"/>
    <w:rsid w:val="00465EE4"/>
    <w:rsid w:val="00467128"/>
    <w:rsid w:val="00471509"/>
    <w:rsid w:val="00471F11"/>
    <w:rsid w:val="00472FE8"/>
    <w:rsid w:val="00475685"/>
    <w:rsid w:val="004768BA"/>
    <w:rsid w:val="0048314D"/>
    <w:rsid w:val="00483ABD"/>
    <w:rsid w:val="00486C4C"/>
    <w:rsid w:val="00487B71"/>
    <w:rsid w:val="00490113"/>
    <w:rsid w:val="00491B47"/>
    <w:rsid w:val="00491F58"/>
    <w:rsid w:val="00492007"/>
    <w:rsid w:val="004923F4"/>
    <w:rsid w:val="00492BD3"/>
    <w:rsid w:val="00494094"/>
    <w:rsid w:val="0049428B"/>
    <w:rsid w:val="004942D9"/>
    <w:rsid w:val="004945D0"/>
    <w:rsid w:val="00495789"/>
    <w:rsid w:val="00496085"/>
    <w:rsid w:val="00497CA2"/>
    <w:rsid w:val="004A0186"/>
    <w:rsid w:val="004A2926"/>
    <w:rsid w:val="004A6931"/>
    <w:rsid w:val="004A6C0F"/>
    <w:rsid w:val="004A795D"/>
    <w:rsid w:val="004B0C06"/>
    <w:rsid w:val="004B172F"/>
    <w:rsid w:val="004B5D55"/>
    <w:rsid w:val="004B67E3"/>
    <w:rsid w:val="004B75E0"/>
    <w:rsid w:val="004B7701"/>
    <w:rsid w:val="004B7DEA"/>
    <w:rsid w:val="004C0275"/>
    <w:rsid w:val="004C0380"/>
    <w:rsid w:val="004C062A"/>
    <w:rsid w:val="004C11FD"/>
    <w:rsid w:val="004C2172"/>
    <w:rsid w:val="004C2239"/>
    <w:rsid w:val="004C3663"/>
    <w:rsid w:val="004C449D"/>
    <w:rsid w:val="004C46AC"/>
    <w:rsid w:val="004C63E8"/>
    <w:rsid w:val="004C63FF"/>
    <w:rsid w:val="004C77C2"/>
    <w:rsid w:val="004D0D26"/>
    <w:rsid w:val="004D1AB8"/>
    <w:rsid w:val="004D1DFE"/>
    <w:rsid w:val="004E1AEC"/>
    <w:rsid w:val="004E3142"/>
    <w:rsid w:val="004E5A44"/>
    <w:rsid w:val="004E5BD2"/>
    <w:rsid w:val="004E62AC"/>
    <w:rsid w:val="004E7CFB"/>
    <w:rsid w:val="004F0708"/>
    <w:rsid w:val="004F2907"/>
    <w:rsid w:val="004F2EAD"/>
    <w:rsid w:val="004F3038"/>
    <w:rsid w:val="004F3C1E"/>
    <w:rsid w:val="004F40F7"/>
    <w:rsid w:val="004F4355"/>
    <w:rsid w:val="004F43D5"/>
    <w:rsid w:val="004F45DD"/>
    <w:rsid w:val="004F4BA1"/>
    <w:rsid w:val="004F5075"/>
    <w:rsid w:val="004F6CF9"/>
    <w:rsid w:val="004F76F3"/>
    <w:rsid w:val="004F7A0D"/>
    <w:rsid w:val="004F7AD3"/>
    <w:rsid w:val="0050033A"/>
    <w:rsid w:val="0050454B"/>
    <w:rsid w:val="00506652"/>
    <w:rsid w:val="005105F3"/>
    <w:rsid w:val="00511E06"/>
    <w:rsid w:val="0051399F"/>
    <w:rsid w:val="00514702"/>
    <w:rsid w:val="0051485C"/>
    <w:rsid w:val="005156A8"/>
    <w:rsid w:val="00515D27"/>
    <w:rsid w:val="005177EC"/>
    <w:rsid w:val="00522AD9"/>
    <w:rsid w:val="0052318B"/>
    <w:rsid w:val="00523C90"/>
    <w:rsid w:val="00524051"/>
    <w:rsid w:val="00524845"/>
    <w:rsid w:val="00524D49"/>
    <w:rsid w:val="0052619F"/>
    <w:rsid w:val="005263E5"/>
    <w:rsid w:val="00530017"/>
    <w:rsid w:val="0053148D"/>
    <w:rsid w:val="005321EF"/>
    <w:rsid w:val="00532E41"/>
    <w:rsid w:val="00532F86"/>
    <w:rsid w:val="005330FA"/>
    <w:rsid w:val="00535825"/>
    <w:rsid w:val="005378A4"/>
    <w:rsid w:val="00540BA0"/>
    <w:rsid w:val="00543573"/>
    <w:rsid w:val="0054520F"/>
    <w:rsid w:val="00546CFF"/>
    <w:rsid w:val="00547EAA"/>
    <w:rsid w:val="00550B05"/>
    <w:rsid w:val="00551DF2"/>
    <w:rsid w:val="00552493"/>
    <w:rsid w:val="0055273D"/>
    <w:rsid w:val="005536B5"/>
    <w:rsid w:val="0055432D"/>
    <w:rsid w:val="00554630"/>
    <w:rsid w:val="00555039"/>
    <w:rsid w:val="00556084"/>
    <w:rsid w:val="00556BB7"/>
    <w:rsid w:val="00556F09"/>
    <w:rsid w:val="0055744F"/>
    <w:rsid w:val="00557B63"/>
    <w:rsid w:val="00561900"/>
    <w:rsid w:val="005627BD"/>
    <w:rsid w:val="005633B9"/>
    <w:rsid w:val="00563A4F"/>
    <w:rsid w:val="00564B5D"/>
    <w:rsid w:val="00566E96"/>
    <w:rsid w:val="0057099D"/>
    <w:rsid w:val="00571223"/>
    <w:rsid w:val="005751B0"/>
    <w:rsid w:val="00575300"/>
    <w:rsid w:val="00575E42"/>
    <w:rsid w:val="00576485"/>
    <w:rsid w:val="00577D4E"/>
    <w:rsid w:val="00577E63"/>
    <w:rsid w:val="00581F50"/>
    <w:rsid w:val="00582415"/>
    <w:rsid w:val="0058266D"/>
    <w:rsid w:val="00582EA1"/>
    <w:rsid w:val="00583149"/>
    <w:rsid w:val="005854F3"/>
    <w:rsid w:val="005856B2"/>
    <w:rsid w:val="005875FD"/>
    <w:rsid w:val="005907C8"/>
    <w:rsid w:val="00590CD8"/>
    <w:rsid w:val="005925B3"/>
    <w:rsid w:val="0059335A"/>
    <w:rsid w:val="00594DDE"/>
    <w:rsid w:val="00595FA2"/>
    <w:rsid w:val="00596088"/>
    <w:rsid w:val="005960BC"/>
    <w:rsid w:val="0059617F"/>
    <w:rsid w:val="00596862"/>
    <w:rsid w:val="00596889"/>
    <w:rsid w:val="00597026"/>
    <w:rsid w:val="005976EB"/>
    <w:rsid w:val="005A5586"/>
    <w:rsid w:val="005B36B4"/>
    <w:rsid w:val="005B6F88"/>
    <w:rsid w:val="005C152A"/>
    <w:rsid w:val="005C2EDE"/>
    <w:rsid w:val="005C3958"/>
    <w:rsid w:val="005C3DED"/>
    <w:rsid w:val="005C4976"/>
    <w:rsid w:val="005C49CE"/>
    <w:rsid w:val="005C4ABF"/>
    <w:rsid w:val="005C5DB3"/>
    <w:rsid w:val="005C666A"/>
    <w:rsid w:val="005C6B22"/>
    <w:rsid w:val="005C7939"/>
    <w:rsid w:val="005C79DC"/>
    <w:rsid w:val="005D3873"/>
    <w:rsid w:val="005D5BA7"/>
    <w:rsid w:val="005D6A77"/>
    <w:rsid w:val="005E0122"/>
    <w:rsid w:val="005E14D2"/>
    <w:rsid w:val="005E241F"/>
    <w:rsid w:val="005E3779"/>
    <w:rsid w:val="005E45D9"/>
    <w:rsid w:val="005E4C62"/>
    <w:rsid w:val="005E4F16"/>
    <w:rsid w:val="005E5713"/>
    <w:rsid w:val="005E5C4C"/>
    <w:rsid w:val="005E7316"/>
    <w:rsid w:val="005E73FA"/>
    <w:rsid w:val="005E74D2"/>
    <w:rsid w:val="005F0362"/>
    <w:rsid w:val="005F162C"/>
    <w:rsid w:val="005F3F12"/>
    <w:rsid w:val="005F609E"/>
    <w:rsid w:val="005F6D1A"/>
    <w:rsid w:val="005F7012"/>
    <w:rsid w:val="005F7B0E"/>
    <w:rsid w:val="006022FC"/>
    <w:rsid w:val="00602BF8"/>
    <w:rsid w:val="00602FA2"/>
    <w:rsid w:val="00603CFE"/>
    <w:rsid w:val="00603EB1"/>
    <w:rsid w:val="006045D8"/>
    <w:rsid w:val="006073C6"/>
    <w:rsid w:val="00607423"/>
    <w:rsid w:val="006074A3"/>
    <w:rsid w:val="00611E0E"/>
    <w:rsid w:val="00613276"/>
    <w:rsid w:val="006172FE"/>
    <w:rsid w:val="00617554"/>
    <w:rsid w:val="00621033"/>
    <w:rsid w:val="006242EA"/>
    <w:rsid w:val="00624C28"/>
    <w:rsid w:val="006312C8"/>
    <w:rsid w:val="00631D56"/>
    <w:rsid w:val="00632785"/>
    <w:rsid w:val="00636535"/>
    <w:rsid w:val="00636E4C"/>
    <w:rsid w:val="00636F2A"/>
    <w:rsid w:val="00640847"/>
    <w:rsid w:val="00641EFF"/>
    <w:rsid w:val="00642A47"/>
    <w:rsid w:val="00642FC1"/>
    <w:rsid w:val="00644307"/>
    <w:rsid w:val="006449D9"/>
    <w:rsid w:val="0064560A"/>
    <w:rsid w:val="00647AA4"/>
    <w:rsid w:val="00647EB8"/>
    <w:rsid w:val="00653167"/>
    <w:rsid w:val="0065345B"/>
    <w:rsid w:val="006534A5"/>
    <w:rsid w:val="00653E42"/>
    <w:rsid w:val="006541F5"/>
    <w:rsid w:val="00656C39"/>
    <w:rsid w:val="00657539"/>
    <w:rsid w:val="00657616"/>
    <w:rsid w:val="00660513"/>
    <w:rsid w:val="006619B3"/>
    <w:rsid w:val="00661ECD"/>
    <w:rsid w:val="006626E1"/>
    <w:rsid w:val="00662874"/>
    <w:rsid w:val="00662E81"/>
    <w:rsid w:val="0066352C"/>
    <w:rsid w:val="006643B3"/>
    <w:rsid w:val="0066531E"/>
    <w:rsid w:val="00666514"/>
    <w:rsid w:val="00666B45"/>
    <w:rsid w:val="00666E8D"/>
    <w:rsid w:val="00667F5F"/>
    <w:rsid w:val="0067088F"/>
    <w:rsid w:val="0067295E"/>
    <w:rsid w:val="00672F3F"/>
    <w:rsid w:val="00675E5B"/>
    <w:rsid w:val="006800D7"/>
    <w:rsid w:val="006806A9"/>
    <w:rsid w:val="006806BB"/>
    <w:rsid w:val="00681DDB"/>
    <w:rsid w:val="0068346B"/>
    <w:rsid w:val="00683A04"/>
    <w:rsid w:val="00684C60"/>
    <w:rsid w:val="00685A35"/>
    <w:rsid w:val="00691352"/>
    <w:rsid w:val="0069190A"/>
    <w:rsid w:val="006946E2"/>
    <w:rsid w:val="006953FE"/>
    <w:rsid w:val="00695705"/>
    <w:rsid w:val="006965AB"/>
    <w:rsid w:val="00696871"/>
    <w:rsid w:val="00696B90"/>
    <w:rsid w:val="006977FC"/>
    <w:rsid w:val="006A228F"/>
    <w:rsid w:val="006A3684"/>
    <w:rsid w:val="006A4475"/>
    <w:rsid w:val="006A5421"/>
    <w:rsid w:val="006A5B2D"/>
    <w:rsid w:val="006A5CAB"/>
    <w:rsid w:val="006A6040"/>
    <w:rsid w:val="006B269A"/>
    <w:rsid w:val="006B30B6"/>
    <w:rsid w:val="006B3848"/>
    <w:rsid w:val="006B3FB0"/>
    <w:rsid w:val="006B4167"/>
    <w:rsid w:val="006B4D3A"/>
    <w:rsid w:val="006B5BC6"/>
    <w:rsid w:val="006B63B2"/>
    <w:rsid w:val="006B67DC"/>
    <w:rsid w:val="006C056B"/>
    <w:rsid w:val="006C0793"/>
    <w:rsid w:val="006C0E31"/>
    <w:rsid w:val="006C1DC4"/>
    <w:rsid w:val="006C37A8"/>
    <w:rsid w:val="006C483E"/>
    <w:rsid w:val="006C4D68"/>
    <w:rsid w:val="006C5612"/>
    <w:rsid w:val="006C7021"/>
    <w:rsid w:val="006C7BDC"/>
    <w:rsid w:val="006D154C"/>
    <w:rsid w:val="006D235D"/>
    <w:rsid w:val="006D2636"/>
    <w:rsid w:val="006D533C"/>
    <w:rsid w:val="006E5327"/>
    <w:rsid w:val="006E7EB3"/>
    <w:rsid w:val="006F1CBA"/>
    <w:rsid w:val="006F292C"/>
    <w:rsid w:val="006F6DE7"/>
    <w:rsid w:val="006F7BB5"/>
    <w:rsid w:val="006F7CEB"/>
    <w:rsid w:val="00700488"/>
    <w:rsid w:val="00701800"/>
    <w:rsid w:val="007021CA"/>
    <w:rsid w:val="007026B5"/>
    <w:rsid w:val="007035FD"/>
    <w:rsid w:val="007036F0"/>
    <w:rsid w:val="00703A2C"/>
    <w:rsid w:val="00703B30"/>
    <w:rsid w:val="00703D64"/>
    <w:rsid w:val="00705FA6"/>
    <w:rsid w:val="00707920"/>
    <w:rsid w:val="00713C01"/>
    <w:rsid w:val="007151EE"/>
    <w:rsid w:val="00715C6E"/>
    <w:rsid w:val="00716813"/>
    <w:rsid w:val="00716FEF"/>
    <w:rsid w:val="007178C3"/>
    <w:rsid w:val="00717A62"/>
    <w:rsid w:val="00720353"/>
    <w:rsid w:val="007203B7"/>
    <w:rsid w:val="007206ED"/>
    <w:rsid w:val="007218D5"/>
    <w:rsid w:val="00725F1D"/>
    <w:rsid w:val="007267B9"/>
    <w:rsid w:val="0072716E"/>
    <w:rsid w:val="0073098D"/>
    <w:rsid w:val="007316B1"/>
    <w:rsid w:val="007321C3"/>
    <w:rsid w:val="00733577"/>
    <w:rsid w:val="00733D37"/>
    <w:rsid w:val="00735508"/>
    <w:rsid w:val="00735526"/>
    <w:rsid w:val="00736E13"/>
    <w:rsid w:val="00740543"/>
    <w:rsid w:val="0074057A"/>
    <w:rsid w:val="00740968"/>
    <w:rsid w:val="00740AF5"/>
    <w:rsid w:val="00740C5E"/>
    <w:rsid w:val="007414F4"/>
    <w:rsid w:val="00741D1B"/>
    <w:rsid w:val="0074307B"/>
    <w:rsid w:val="0074377D"/>
    <w:rsid w:val="00744BF3"/>
    <w:rsid w:val="00745963"/>
    <w:rsid w:val="00746434"/>
    <w:rsid w:val="00746443"/>
    <w:rsid w:val="0074793E"/>
    <w:rsid w:val="00750685"/>
    <w:rsid w:val="00750714"/>
    <w:rsid w:val="00750B62"/>
    <w:rsid w:val="00755213"/>
    <w:rsid w:val="00755FE7"/>
    <w:rsid w:val="007563F3"/>
    <w:rsid w:val="00756BE4"/>
    <w:rsid w:val="007576B8"/>
    <w:rsid w:val="00760242"/>
    <w:rsid w:val="00760B7B"/>
    <w:rsid w:val="007630F6"/>
    <w:rsid w:val="00763BDF"/>
    <w:rsid w:val="0076504C"/>
    <w:rsid w:val="00765689"/>
    <w:rsid w:val="00765A0F"/>
    <w:rsid w:val="00765E87"/>
    <w:rsid w:val="00766EDA"/>
    <w:rsid w:val="00770AD8"/>
    <w:rsid w:val="00773B48"/>
    <w:rsid w:val="00774C75"/>
    <w:rsid w:val="00775F04"/>
    <w:rsid w:val="00776B06"/>
    <w:rsid w:val="00777B2B"/>
    <w:rsid w:val="00780790"/>
    <w:rsid w:val="0078388D"/>
    <w:rsid w:val="0078622C"/>
    <w:rsid w:val="0079087A"/>
    <w:rsid w:val="00792B95"/>
    <w:rsid w:val="00795D0D"/>
    <w:rsid w:val="00797DBD"/>
    <w:rsid w:val="007A1440"/>
    <w:rsid w:val="007A1877"/>
    <w:rsid w:val="007A4A00"/>
    <w:rsid w:val="007A5BD4"/>
    <w:rsid w:val="007B17B3"/>
    <w:rsid w:val="007B2323"/>
    <w:rsid w:val="007B3A32"/>
    <w:rsid w:val="007B4BCA"/>
    <w:rsid w:val="007B4C88"/>
    <w:rsid w:val="007C0AD9"/>
    <w:rsid w:val="007C1C3F"/>
    <w:rsid w:val="007C2751"/>
    <w:rsid w:val="007C29D5"/>
    <w:rsid w:val="007C3782"/>
    <w:rsid w:val="007C6A60"/>
    <w:rsid w:val="007D3F1C"/>
    <w:rsid w:val="007D4847"/>
    <w:rsid w:val="007D59E4"/>
    <w:rsid w:val="007D65AC"/>
    <w:rsid w:val="007D6CF7"/>
    <w:rsid w:val="007E07A1"/>
    <w:rsid w:val="007E3F9B"/>
    <w:rsid w:val="007E43D4"/>
    <w:rsid w:val="007E46D4"/>
    <w:rsid w:val="007E5433"/>
    <w:rsid w:val="007E5756"/>
    <w:rsid w:val="007E679B"/>
    <w:rsid w:val="007F024C"/>
    <w:rsid w:val="007F02F8"/>
    <w:rsid w:val="007F1D05"/>
    <w:rsid w:val="007F3F83"/>
    <w:rsid w:val="007F586B"/>
    <w:rsid w:val="007F5A13"/>
    <w:rsid w:val="007F6F41"/>
    <w:rsid w:val="007F7656"/>
    <w:rsid w:val="00800403"/>
    <w:rsid w:val="00800711"/>
    <w:rsid w:val="00800C52"/>
    <w:rsid w:val="008017A9"/>
    <w:rsid w:val="00803635"/>
    <w:rsid w:val="00803979"/>
    <w:rsid w:val="008054D6"/>
    <w:rsid w:val="008058EA"/>
    <w:rsid w:val="008076B1"/>
    <w:rsid w:val="008124AD"/>
    <w:rsid w:val="00812696"/>
    <w:rsid w:val="00813BDA"/>
    <w:rsid w:val="008155F5"/>
    <w:rsid w:val="00815E16"/>
    <w:rsid w:val="00816ED5"/>
    <w:rsid w:val="00817D66"/>
    <w:rsid w:val="008201CD"/>
    <w:rsid w:val="00820819"/>
    <w:rsid w:val="008213DB"/>
    <w:rsid w:val="00822E23"/>
    <w:rsid w:val="0082620D"/>
    <w:rsid w:val="008262DB"/>
    <w:rsid w:val="00826358"/>
    <w:rsid w:val="00826926"/>
    <w:rsid w:val="00826AB0"/>
    <w:rsid w:val="00826D06"/>
    <w:rsid w:val="008308E9"/>
    <w:rsid w:val="00830F94"/>
    <w:rsid w:val="00831105"/>
    <w:rsid w:val="0083269F"/>
    <w:rsid w:val="008328ED"/>
    <w:rsid w:val="00833100"/>
    <w:rsid w:val="008360D1"/>
    <w:rsid w:val="0083643B"/>
    <w:rsid w:val="00840593"/>
    <w:rsid w:val="0084170C"/>
    <w:rsid w:val="00843CD5"/>
    <w:rsid w:val="00844E47"/>
    <w:rsid w:val="00845A53"/>
    <w:rsid w:val="00845EED"/>
    <w:rsid w:val="00846D61"/>
    <w:rsid w:val="00847A11"/>
    <w:rsid w:val="00847B3F"/>
    <w:rsid w:val="00850138"/>
    <w:rsid w:val="00851AEE"/>
    <w:rsid w:val="00852721"/>
    <w:rsid w:val="00852A38"/>
    <w:rsid w:val="00852B14"/>
    <w:rsid w:val="00853B76"/>
    <w:rsid w:val="0085435F"/>
    <w:rsid w:val="00854DA5"/>
    <w:rsid w:val="0085657B"/>
    <w:rsid w:val="00856C1B"/>
    <w:rsid w:val="00860E85"/>
    <w:rsid w:val="0086320C"/>
    <w:rsid w:val="00864084"/>
    <w:rsid w:val="0086491A"/>
    <w:rsid w:val="00864BEA"/>
    <w:rsid w:val="008716A5"/>
    <w:rsid w:val="008723CA"/>
    <w:rsid w:val="008728CA"/>
    <w:rsid w:val="00873018"/>
    <w:rsid w:val="008733D7"/>
    <w:rsid w:val="00875463"/>
    <w:rsid w:val="008757C7"/>
    <w:rsid w:val="00876410"/>
    <w:rsid w:val="00876776"/>
    <w:rsid w:val="00876803"/>
    <w:rsid w:val="00877C04"/>
    <w:rsid w:val="0088050F"/>
    <w:rsid w:val="0088163E"/>
    <w:rsid w:val="00882465"/>
    <w:rsid w:val="008824AA"/>
    <w:rsid w:val="00882D96"/>
    <w:rsid w:val="00884544"/>
    <w:rsid w:val="00886B45"/>
    <w:rsid w:val="00887685"/>
    <w:rsid w:val="0089040B"/>
    <w:rsid w:val="008906FD"/>
    <w:rsid w:val="00890E09"/>
    <w:rsid w:val="00890EBC"/>
    <w:rsid w:val="00893C15"/>
    <w:rsid w:val="008948D4"/>
    <w:rsid w:val="00894D42"/>
    <w:rsid w:val="008954FD"/>
    <w:rsid w:val="00896F8F"/>
    <w:rsid w:val="008A2393"/>
    <w:rsid w:val="008A45AB"/>
    <w:rsid w:val="008A47CE"/>
    <w:rsid w:val="008A486F"/>
    <w:rsid w:val="008A4A4F"/>
    <w:rsid w:val="008A5086"/>
    <w:rsid w:val="008A59EE"/>
    <w:rsid w:val="008A6690"/>
    <w:rsid w:val="008B13D7"/>
    <w:rsid w:val="008B167D"/>
    <w:rsid w:val="008B20B7"/>
    <w:rsid w:val="008B4906"/>
    <w:rsid w:val="008B4F87"/>
    <w:rsid w:val="008C0D93"/>
    <w:rsid w:val="008C4185"/>
    <w:rsid w:val="008C4371"/>
    <w:rsid w:val="008C50CF"/>
    <w:rsid w:val="008D1179"/>
    <w:rsid w:val="008D1F63"/>
    <w:rsid w:val="008D2609"/>
    <w:rsid w:val="008D4D67"/>
    <w:rsid w:val="008D51B3"/>
    <w:rsid w:val="008D5AB6"/>
    <w:rsid w:val="008D6584"/>
    <w:rsid w:val="008E086D"/>
    <w:rsid w:val="008E0B91"/>
    <w:rsid w:val="008E2CF9"/>
    <w:rsid w:val="008E472D"/>
    <w:rsid w:val="008E4C06"/>
    <w:rsid w:val="008E4CC6"/>
    <w:rsid w:val="008E54E7"/>
    <w:rsid w:val="008F0199"/>
    <w:rsid w:val="008F0EE3"/>
    <w:rsid w:val="008F1816"/>
    <w:rsid w:val="008F2A03"/>
    <w:rsid w:val="008F381F"/>
    <w:rsid w:val="008F46AE"/>
    <w:rsid w:val="008F4C1C"/>
    <w:rsid w:val="008F697E"/>
    <w:rsid w:val="008F6A84"/>
    <w:rsid w:val="00901960"/>
    <w:rsid w:val="00905ADF"/>
    <w:rsid w:val="00905D77"/>
    <w:rsid w:val="009107F8"/>
    <w:rsid w:val="00912CF5"/>
    <w:rsid w:val="009141EF"/>
    <w:rsid w:val="00914E26"/>
    <w:rsid w:val="00916700"/>
    <w:rsid w:val="00917E17"/>
    <w:rsid w:val="00920283"/>
    <w:rsid w:val="0092162C"/>
    <w:rsid w:val="00921A6A"/>
    <w:rsid w:val="00921B77"/>
    <w:rsid w:val="009221DB"/>
    <w:rsid w:val="00924F75"/>
    <w:rsid w:val="00925CB5"/>
    <w:rsid w:val="00931183"/>
    <w:rsid w:val="00934F7A"/>
    <w:rsid w:val="009355E4"/>
    <w:rsid w:val="0093579A"/>
    <w:rsid w:val="009359FC"/>
    <w:rsid w:val="009366D0"/>
    <w:rsid w:val="009401E2"/>
    <w:rsid w:val="0094069F"/>
    <w:rsid w:val="00940896"/>
    <w:rsid w:val="0094114F"/>
    <w:rsid w:val="00941290"/>
    <w:rsid w:val="009412AA"/>
    <w:rsid w:val="009420A1"/>
    <w:rsid w:val="00942B97"/>
    <w:rsid w:val="009459EF"/>
    <w:rsid w:val="00945A66"/>
    <w:rsid w:val="00946ED0"/>
    <w:rsid w:val="00950089"/>
    <w:rsid w:val="009508C3"/>
    <w:rsid w:val="00950EB1"/>
    <w:rsid w:val="00951171"/>
    <w:rsid w:val="0095160B"/>
    <w:rsid w:val="0095230E"/>
    <w:rsid w:val="00953B39"/>
    <w:rsid w:val="0096002F"/>
    <w:rsid w:val="00961742"/>
    <w:rsid w:val="00961A8E"/>
    <w:rsid w:val="00961F8F"/>
    <w:rsid w:val="009624F8"/>
    <w:rsid w:val="00962A27"/>
    <w:rsid w:val="00964B68"/>
    <w:rsid w:val="00967091"/>
    <w:rsid w:val="00970CAB"/>
    <w:rsid w:val="00970DF1"/>
    <w:rsid w:val="00971CE5"/>
    <w:rsid w:val="00973624"/>
    <w:rsid w:val="00973F53"/>
    <w:rsid w:val="0097746A"/>
    <w:rsid w:val="009775E8"/>
    <w:rsid w:val="00977AB1"/>
    <w:rsid w:val="00980C8D"/>
    <w:rsid w:val="00982068"/>
    <w:rsid w:val="009853DF"/>
    <w:rsid w:val="00987A33"/>
    <w:rsid w:val="00990375"/>
    <w:rsid w:val="00991902"/>
    <w:rsid w:val="00991DD5"/>
    <w:rsid w:val="00992989"/>
    <w:rsid w:val="00992EFC"/>
    <w:rsid w:val="00993FE3"/>
    <w:rsid w:val="00995F93"/>
    <w:rsid w:val="009A1678"/>
    <w:rsid w:val="009A245A"/>
    <w:rsid w:val="009A2B2A"/>
    <w:rsid w:val="009A2CB6"/>
    <w:rsid w:val="009A44F7"/>
    <w:rsid w:val="009A525F"/>
    <w:rsid w:val="009A753A"/>
    <w:rsid w:val="009B1973"/>
    <w:rsid w:val="009B1C60"/>
    <w:rsid w:val="009B3F8D"/>
    <w:rsid w:val="009B40CD"/>
    <w:rsid w:val="009B4237"/>
    <w:rsid w:val="009B4A23"/>
    <w:rsid w:val="009B540A"/>
    <w:rsid w:val="009B61DD"/>
    <w:rsid w:val="009C18A4"/>
    <w:rsid w:val="009C1C6A"/>
    <w:rsid w:val="009C2483"/>
    <w:rsid w:val="009C4644"/>
    <w:rsid w:val="009C47E6"/>
    <w:rsid w:val="009C4A41"/>
    <w:rsid w:val="009C5736"/>
    <w:rsid w:val="009C62F9"/>
    <w:rsid w:val="009D04D8"/>
    <w:rsid w:val="009D09A0"/>
    <w:rsid w:val="009D0CFB"/>
    <w:rsid w:val="009D0D48"/>
    <w:rsid w:val="009D255A"/>
    <w:rsid w:val="009D4D41"/>
    <w:rsid w:val="009D5293"/>
    <w:rsid w:val="009D58CC"/>
    <w:rsid w:val="009D5D8C"/>
    <w:rsid w:val="009D6D41"/>
    <w:rsid w:val="009E1668"/>
    <w:rsid w:val="009E2A4F"/>
    <w:rsid w:val="009E39BB"/>
    <w:rsid w:val="009E3CD5"/>
    <w:rsid w:val="009E51FC"/>
    <w:rsid w:val="009E6647"/>
    <w:rsid w:val="009E67AC"/>
    <w:rsid w:val="009F13E4"/>
    <w:rsid w:val="009F1B36"/>
    <w:rsid w:val="009F25CE"/>
    <w:rsid w:val="009F4958"/>
    <w:rsid w:val="009F5FF5"/>
    <w:rsid w:val="009F7C8C"/>
    <w:rsid w:val="009F7F06"/>
    <w:rsid w:val="00A01455"/>
    <w:rsid w:val="00A03E2D"/>
    <w:rsid w:val="00A04BA5"/>
    <w:rsid w:val="00A062E4"/>
    <w:rsid w:val="00A07101"/>
    <w:rsid w:val="00A118DA"/>
    <w:rsid w:val="00A11FF4"/>
    <w:rsid w:val="00A12005"/>
    <w:rsid w:val="00A12A83"/>
    <w:rsid w:val="00A14810"/>
    <w:rsid w:val="00A14DBE"/>
    <w:rsid w:val="00A15E3F"/>
    <w:rsid w:val="00A16224"/>
    <w:rsid w:val="00A1649D"/>
    <w:rsid w:val="00A171E8"/>
    <w:rsid w:val="00A21435"/>
    <w:rsid w:val="00A21B25"/>
    <w:rsid w:val="00A240F0"/>
    <w:rsid w:val="00A26D03"/>
    <w:rsid w:val="00A30F58"/>
    <w:rsid w:val="00A328D6"/>
    <w:rsid w:val="00A32986"/>
    <w:rsid w:val="00A32D9B"/>
    <w:rsid w:val="00A3508A"/>
    <w:rsid w:val="00A35BA3"/>
    <w:rsid w:val="00A35CE9"/>
    <w:rsid w:val="00A36F49"/>
    <w:rsid w:val="00A36FF9"/>
    <w:rsid w:val="00A4269F"/>
    <w:rsid w:val="00A44ABB"/>
    <w:rsid w:val="00A44CBE"/>
    <w:rsid w:val="00A44F4F"/>
    <w:rsid w:val="00A46464"/>
    <w:rsid w:val="00A469B4"/>
    <w:rsid w:val="00A505CA"/>
    <w:rsid w:val="00A50604"/>
    <w:rsid w:val="00A5093B"/>
    <w:rsid w:val="00A51DF6"/>
    <w:rsid w:val="00A54869"/>
    <w:rsid w:val="00A55F91"/>
    <w:rsid w:val="00A56C3F"/>
    <w:rsid w:val="00A57884"/>
    <w:rsid w:val="00A609CD"/>
    <w:rsid w:val="00A629FF"/>
    <w:rsid w:val="00A6314E"/>
    <w:rsid w:val="00A63886"/>
    <w:rsid w:val="00A6453E"/>
    <w:rsid w:val="00A65FF3"/>
    <w:rsid w:val="00A66237"/>
    <w:rsid w:val="00A669CE"/>
    <w:rsid w:val="00A67635"/>
    <w:rsid w:val="00A70032"/>
    <w:rsid w:val="00A702A2"/>
    <w:rsid w:val="00A70F91"/>
    <w:rsid w:val="00A71334"/>
    <w:rsid w:val="00A71A8F"/>
    <w:rsid w:val="00A74742"/>
    <w:rsid w:val="00A77B0D"/>
    <w:rsid w:val="00A77B4B"/>
    <w:rsid w:val="00A77E8C"/>
    <w:rsid w:val="00A82D29"/>
    <w:rsid w:val="00A839E5"/>
    <w:rsid w:val="00A83FF8"/>
    <w:rsid w:val="00A840A6"/>
    <w:rsid w:val="00A87994"/>
    <w:rsid w:val="00A92CE7"/>
    <w:rsid w:val="00A932E5"/>
    <w:rsid w:val="00A947BD"/>
    <w:rsid w:val="00A95F02"/>
    <w:rsid w:val="00A96A14"/>
    <w:rsid w:val="00AA01D8"/>
    <w:rsid w:val="00AA0465"/>
    <w:rsid w:val="00AA1B10"/>
    <w:rsid w:val="00AA34CD"/>
    <w:rsid w:val="00AA38EA"/>
    <w:rsid w:val="00AA3E60"/>
    <w:rsid w:val="00AA59C0"/>
    <w:rsid w:val="00AA5E95"/>
    <w:rsid w:val="00AA609E"/>
    <w:rsid w:val="00AA66DD"/>
    <w:rsid w:val="00AB00EA"/>
    <w:rsid w:val="00AB3C18"/>
    <w:rsid w:val="00AB668F"/>
    <w:rsid w:val="00AC05ED"/>
    <w:rsid w:val="00AC216E"/>
    <w:rsid w:val="00AC21CC"/>
    <w:rsid w:val="00AC28D5"/>
    <w:rsid w:val="00AC2EC4"/>
    <w:rsid w:val="00AC5DED"/>
    <w:rsid w:val="00AC77A3"/>
    <w:rsid w:val="00AC7BE0"/>
    <w:rsid w:val="00AD1A31"/>
    <w:rsid w:val="00AD315A"/>
    <w:rsid w:val="00AD3585"/>
    <w:rsid w:val="00AD4143"/>
    <w:rsid w:val="00AD55FC"/>
    <w:rsid w:val="00AD5D9E"/>
    <w:rsid w:val="00AD6E6D"/>
    <w:rsid w:val="00AD7150"/>
    <w:rsid w:val="00AD74C1"/>
    <w:rsid w:val="00AE08DB"/>
    <w:rsid w:val="00AE220A"/>
    <w:rsid w:val="00AE550F"/>
    <w:rsid w:val="00AE66BF"/>
    <w:rsid w:val="00AE6802"/>
    <w:rsid w:val="00AF0134"/>
    <w:rsid w:val="00AF1627"/>
    <w:rsid w:val="00AF1CA9"/>
    <w:rsid w:val="00AF3F35"/>
    <w:rsid w:val="00AF4296"/>
    <w:rsid w:val="00AF7E64"/>
    <w:rsid w:val="00B013DB"/>
    <w:rsid w:val="00B01AEC"/>
    <w:rsid w:val="00B0222E"/>
    <w:rsid w:val="00B02AF2"/>
    <w:rsid w:val="00B06D07"/>
    <w:rsid w:val="00B07416"/>
    <w:rsid w:val="00B10D1E"/>
    <w:rsid w:val="00B10DB6"/>
    <w:rsid w:val="00B10FA2"/>
    <w:rsid w:val="00B11E07"/>
    <w:rsid w:val="00B14CD9"/>
    <w:rsid w:val="00B15BE9"/>
    <w:rsid w:val="00B161E6"/>
    <w:rsid w:val="00B16E2C"/>
    <w:rsid w:val="00B17B2B"/>
    <w:rsid w:val="00B17EBD"/>
    <w:rsid w:val="00B204F0"/>
    <w:rsid w:val="00B2143E"/>
    <w:rsid w:val="00B219CE"/>
    <w:rsid w:val="00B21E93"/>
    <w:rsid w:val="00B22D22"/>
    <w:rsid w:val="00B22E66"/>
    <w:rsid w:val="00B23AC6"/>
    <w:rsid w:val="00B24F50"/>
    <w:rsid w:val="00B257AC"/>
    <w:rsid w:val="00B26639"/>
    <w:rsid w:val="00B278DD"/>
    <w:rsid w:val="00B309CA"/>
    <w:rsid w:val="00B30CD6"/>
    <w:rsid w:val="00B31636"/>
    <w:rsid w:val="00B31C53"/>
    <w:rsid w:val="00B33072"/>
    <w:rsid w:val="00B3375A"/>
    <w:rsid w:val="00B34DAB"/>
    <w:rsid w:val="00B3566F"/>
    <w:rsid w:val="00B358A8"/>
    <w:rsid w:val="00B3600A"/>
    <w:rsid w:val="00B372E1"/>
    <w:rsid w:val="00B3759E"/>
    <w:rsid w:val="00B37DCE"/>
    <w:rsid w:val="00B40065"/>
    <w:rsid w:val="00B4008E"/>
    <w:rsid w:val="00B4022F"/>
    <w:rsid w:val="00B40616"/>
    <w:rsid w:val="00B409FD"/>
    <w:rsid w:val="00B44511"/>
    <w:rsid w:val="00B44915"/>
    <w:rsid w:val="00B44CE9"/>
    <w:rsid w:val="00B4540F"/>
    <w:rsid w:val="00B46BB8"/>
    <w:rsid w:val="00B47116"/>
    <w:rsid w:val="00B47940"/>
    <w:rsid w:val="00B50EE4"/>
    <w:rsid w:val="00B51715"/>
    <w:rsid w:val="00B5292A"/>
    <w:rsid w:val="00B57B39"/>
    <w:rsid w:val="00B60916"/>
    <w:rsid w:val="00B61DA9"/>
    <w:rsid w:val="00B62E92"/>
    <w:rsid w:val="00B644FE"/>
    <w:rsid w:val="00B64A4E"/>
    <w:rsid w:val="00B661F1"/>
    <w:rsid w:val="00B667C6"/>
    <w:rsid w:val="00B71493"/>
    <w:rsid w:val="00B71F41"/>
    <w:rsid w:val="00B7244E"/>
    <w:rsid w:val="00B7300D"/>
    <w:rsid w:val="00B73AF6"/>
    <w:rsid w:val="00B755A5"/>
    <w:rsid w:val="00B77149"/>
    <w:rsid w:val="00B804B4"/>
    <w:rsid w:val="00B817DD"/>
    <w:rsid w:val="00B82A09"/>
    <w:rsid w:val="00B844B2"/>
    <w:rsid w:val="00B850FF"/>
    <w:rsid w:val="00B865A1"/>
    <w:rsid w:val="00B91528"/>
    <w:rsid w:val="00B91615"/>
    <w:rsid w:val="00B91DB2"/>
    <w:rsid w:val="00B9453C"/>
    <w:rsid w:val="00B96624"/>
    <w:rsid w:val="00B97188"/>
    <w:rsid w:val="00B979CB"/>
    <w:rsid w:val="00B97F83"/>
    <w:rsid w:val="00BA01B7"/>
    <w:rsid w:val="00BA0D89"/>
    <w:rsid w:val="00BA1743"/>
    <w:rsid w:val="00BA1DC0"/>
    <w:rsid w:val="00BA3FAD"/>
    <w:rsid w:val="00BA600F"/>
    <w:rsid w:val="00BA6604"/>
    <w:rsid w:val="00BA6823"/>
    <w:rsid w:val="00BA7148"/>
    <w:rsid w:val="00BB0FFE"/>
    <w:rsid w:val="00BB1A8D"/>
    <w:rsid w:val="00BB370B"/>
    <w:rsid w:val="00BB3F28"/>
    <w:rsid w:val="00BB7A06"/>
    <w:rsid w:val="00BC130F"/>
    <w:rsid w:val="00BC24DB"/>
    <w:rsid w:val="00BC2D46"/>
    <w:rsid w:val="00BC3FD2"/>
    <w:rsid w:val="00BC41C9"/>
    <w:rsid w:val="00BC4757"/>
    <w:rsid w:val="00BC48CE"/>
    <w:rsid w:val="00BC4EED"/>
    <w:rsid w:val="00BC54CA"/>
    <w:rsid w:val="00BC59A9"/>
    <w:rsid w:val="00BC5F5B"/>
    <w:rsid w:val="00BC6B67"/>
    <w:rsid w:val="00BC6F3D"/>
    <w:rsid w:val="00BD021F"/>
    <w:rsid w:val="00BD1E2F"/>
    <w:rsid w:val="00BD337A"/>
    <w:rsid w:val="00BD4BC8"/>
    <w:rsid w:val="00BD7A90"/>
    <w:rsid w:val="00BE023A"/>
    <w:rsid w:val="00BE1C40"/>
    <w:rsid w:val="00BE4EA9"/>
    <w:rsid w:val="00BE51BC"/>
    <w:rsid w:val="00BE52EE"/>
    <w:rsid w:val="00BE605E"/>
    <w:rsid w:val="00BE6292"/>
    <w:rsid w:val="00BE74C2"/>
    <w:rsid w:val="00BE77F2"/>
    <w:rsid w:val="00BF01A2"/>
    <w:rsid w:val="00BF0E4A"/>
    <w:rsid w:val="00BF2D12"/>
    <w:rsid w:val="00BF30B1"/>
    <w:rsid w:val="00BF58C3"/>
    <w:rsid w:val="00BF6ECE"/>
    <w:rsid w:val="00BF72CD"/>
    <w:rsid w:val="00C00456"/>
    <w:rsid w:val="00C027D9"/>
    <w:rsid w:val="00C04C4C"/>
    <w:rsid w:val="00C06179"/>
    <w:rsid w:val="00C07786"/>
    <w:rsid w:val="00C135DB"/>
    <w:rsid w:val="00C13719"/>
    <w:rsid w:val="00C142F0"/>
    <w:rsid w:val="00C1433B"/>
    <w:rsid w:val="00C15140"/>
    <w:rsid w:val="00C1604F"/>
    <w:rsid w:val="00C16DF3"/>
    <w:rsid w:val="00C16E51"/>
    <w:rsid w:val="00C2280C"/>
    <w:rsid w:val="00C25392"/>
    <w:rsid w:val="00C30104"/>
    <w:rsid w:val="00C33BBC"/>
    <w:rsid w:val="00C348BB"/>
    <w:rsid w:val="00C3537A"/>
    <w:rsid w:val="00C40B22"/>
    <w:rsid w:val="00C42047"/>
    <w:rsid w:val="00C4241C"/>
    <w:rsid w:val="00C44115"/>
    <w:rsid w:val="00C454DD"/>
    <w:rsid w:val="00C5058A"/>
    <w:rsid w:val="00C531FC"/>
    <w:rsid w:val="00C54A10"/>
    <w:rsid w:val="00C55E9F"/>
    <w:rsid w:val="00C5704B"/>
    <w:rsid w:val="00C57549"/>
    <w:rsid w:val="00C65409"/>
    <w:rsid w:val="00C65B92"/>
    <w:rsid w:val="00C65F16"/>
    <w:rsid w:val="00C7132D"/>
    <w:rsid w:val="00C71E85"/>
    <w:rsid w:val="00C73781"/>
    <w:rsid w:val="00C9073A"/>
    <w:rsid w:val="00C90A01"/>
    <w:rsid w:val="00C92451"/>
    <w:rsid w:val="00C93B16"/>
    <w:rsid w:val="00C969DA"/>
    <w:rsid w:val="00C9799C"/>
    <w:rsid w:val="00CA030C"/>
    <w:rsid w:val="00CA0E23"/>
    <w:rsid w:val="00CA0F5C"/>
    <w:rsid w:val="00CA22D9"/>
    <w:rsid w:val="00CA2F5D"/>
    <w:rsid w:val="00CA3832"/>
    <w:rsid w:val="00CA39A8"/>
    <w:rsid w:val="00CA594D"/>
    <w:rsid w:val="00CA7AC4"/>
    <w:rsid w:val="00CA7BA6"/>
    <w:rsid w:val="00CA7C70"/>
    <w:rsid w:val="00CB1A14"/>
    <w:rsid w:val="00CB2628"/>
    <w:rsid w:val="00CB577A"/>
    <w:rsid w:val="00CB5957"/>
    <w:rsid w:val="00CB5E18"/>
    <w:rsid w:val="00CB677B"/>
    <w:rsid w:val="00CB7442"/>
    <w:rsid w:val="00CC0745"/>
    <w:rsid w:val="00CC0780"/>
    <w:rsid w:val="00CC292B"/>
    <w:rsid w:val="00CC3B5D"/>
    <w:rsid w:val="00CC424D"/>
    <w:rsid w:val="00CC59A8"/>
    <w:rsid w:val="00CC5BFC"/>
    <w:rsid w:val="00CC6D43"/>
    <w:rsid w:val="00CC784D"/>
    <w:rsid w:val="00CD1BB6"/>
    <w:rsid w:val="00CD28D8"/>
    <w:rsid w:val="00CD5875"/>
    <w:rsid w:val="00CD5C00"/>
    <w:rsid w:val="00CD5FA6"/>
    <w:rsid w:val="00CD62BC"/>
    <w:rsid w:val="00CD6309"/>
    <w:rsid w:val="00CD63D5"/>
    <w:rsid w:val="00CE04E5"/>
    <w:rsid w:val="00CE0756"/>
    <w:rsid w:val="00CE3A12"/>
    <w:rsid w:val="00CE5BE3"/>
    <w:rsid w:val="00CE6CA7"/>
    <w:rsid w:val="00CE7150"/>
    <w:rsid w:val="00CE756E"/>
    <w:rsid w:val="00CF03C3"/>
    <w:rsid w:val="00CF0D12"/>
    <w:rsid w:val="00CF3E79"/>
    <w:rsid w:val="00CF55C4"/>
    <w:rsid w:val="00CF627D"/>
    <w:rsid w:val="00CF666F"/>
    <w:rsid w:val="00CF756B"/>
    <w:rsid w:val="00CF7C55"/>
    <w:rsid w:val="00D00811"/>
    <w:rsid w:val="00D00E87"/>
    <w:rsid w:val="00D011B5"/>
    <w:rsid w:val="00D02FF8"/>
    <w:rsid w:val="00D048EF"/>
    <w:rsid w:val="00D05501"/>
    <w:rsid w:val="00D064FA"/>
    <w:rsid w:val="00D06B23"/>
    <w:rsid w:val="00D06C07"/>
    <w:rsid w:val="00D07698"/>
    <w:rsid w:val="00D10757"/>
    <w:rsid w:val="00D10F4E"/>
    <w:rsid w:val="00D12519"/>
    <w:rsid w:val="00D1317E"/>
    <w:rsid w:val="00D134CA"/>
    <w:rsid w:val="00D14BC8"/>
    <w:rsid w:val="00D14C82"/>
    <w:rsid w:val="00D14CE2"/>
    <w:rsid w:val="00D178CC"/>
    <w:rsid w:val="00D24880"/>
    <w:rsid w:val="00D24F2C"/>
    <w:rsid w:val="00D303BF"/>
    <w:rsid w:val="00D30E76"/>
    <w:rsid w:val="00D316EF"/>
    <w:rsid w:val="00D33304"/>
    <w:rsid w:val="00D33702"/>
    <w:rsid w:val="00D37179"/>
    <w:rsid w:val="00D41633"/>
    <w:rsid w:val="00D4389E"/>
    <w:rsid w:val="00D43DC0"/>
    <w:rsid w:val="00D440A5"/>
    <w:rsid w:val="00D44BA2"/>
    <w:rsid w:val="00D44D33"/>
    <w:rsid w:val="00D4629B"/>
    <w:rsid w:val="00D468B2"/>
    <w:rsid w:val="00D46B65"/>
    <w:rsid w:val="00D50008"/>
    <w:rsid w:val="00D5024A"/>
    <w:rsid w:val="00D50711"/>
    <w:rsid w:val="00D50C96"/>
    <w:rsid w:val="00D518A5"/>
    <w:rsid w:val="00D51DF7"/>
    <w:rsid w:val="00D5211D"/>
    <w:rsid w:val="00D52A80"/>
    <w:rsid w:val="00D548A7"/>
    <w:rsid w:val="00D54AD3"/>
    <w:rsid w:val="00D550E1"/>
    <w:rsid w:val="00D55987"/>
    <w:rsid w:val="00D60552"/>
    <w:rsid w:val="00D6104C"/>
    <w:rsid w:val="00D61091"/>
    <w:rsid w:val="00D628E9"/>
    <w:rsid w:val="00D63159"/>
    <w:rsid w:val="00D66232"/>
    <w:rsid w:val="00D6687E"/>
    <w:rsid w:val="00D6779C"/>
    <w:rsid w:val="00D7133C"/>
    <w:rsid w:val="00D731D4"/>
    <w:rsid w:val="00D7322B"/>
    <w:rsid w:val="00D7324D"/>
    <w:rsid w:val="00D74049"/>
    <w:rsid w:val="00D74BD2"/>
    <w:rsid w:val="00D76A7E"/>
    <w:rsid w:val="00D77B76"/>
    <w:rsid w:val="00D804E3"/>
    <w:rsid w:val="00D80BEA"/>
    <w:rsid w:val="00D80BF8"/>
    <w:rsid w:val="00D821AD"/>
    <w:rsid w:val="00D82322"/>
    <w:rsid w:val="00D831A2"/>
    <w:rsid w:val="00D85D1B"/>
    <w:rsid w:val="00D87396"/>
    <w:rsid w:val="00D9022B"/>
    <w:rsid w:val="00D94781"/>
    <w:rsid w:val="00D957FF"/>
    <w:rsid w:val="00D95E84"/>
    <w:rsid w:val="00D96034"/>
    <w:rsid w:val="00DA0168"/>
    <w:rsid w:val="00DA0C35"/>
    <w:rsid w:val="00DA2E07"/>
    <w:rsid w:val="00DA6E81"/>
    <w:rsid w:val="00DA7BE4"/>
    <w:rsid w:val="00DB006D"/>
    <w:rsid w:val="00DB31A8"/>
    <w:rsid w:val="00DB3925"/>
    <w:rsid w:val="00DB4BE6"/>
    <w:rsid w:val="00DB719A"/>
    <w:rsid w:val="00DB7A3B"/>
    <w:rsid w:val="00DC1BA0"/>
    <w:rsid w:val="00DC2717"/>
    <w:rsid w:val="00DC4230"/>
    <w:rsid w:val="00DC5509"/>
    <w:rsid w:val="00DC5785"/>
    <w:rsid w:val="00DC77B2"/>
    <w:rsid w:val="00DD00C7"/>
    <w:rsid w:val="00DD316E"/>
    <w:rsid w:val="00DD3264"/>
    <w:rsid w:val="00DD3859"/>
    <w:rsid w:val="00DD38E7"/>
    <w:rsid w:val="00DD542B"/>
    <w:rsid w:val="00DD5922"/>
    <w:rsid w:val="00DD7097"/>
    <w:rsid w:val="00DD7AC7"/>
    <w:rsid w:val="00DD7D83"/>
    <w:rsid w:val="00DE0084"/>
    <w:rsid w:val="00DE387A"/>
    <w:rsid w:val="00DE5E73"/>
    <w:rsid w:val="00DE6DA4"/>
    <w:rsid w:val="00DE7FC4"/>
    <w:rsid w:val="00DF1F25"/>
    <w:rsid w:val="00DF2E45"/>
    <w:rsid w:val="00DF364E"/>
    <w:rsid w:val="00DF37C6"/>
    <w:rsid w:val="00DF42C7"/>
    <w:rsid w:val="00DF4DD1"/>
    <w:rsid w:val="00DF4E95"/>
    <w:rsid w:val="00DF5AA4"/>
    <w:rsid w:val="00DF5FDB"/>
    <w:rsid w:val="00DF6FDB"/>
    <w:rsid w:val="00DF741F"/>
    <w:rsid w:val="00E03517"/>
    <w:rsid w:val="00E06A1B"/>
    <w:rsid w:val="00E10EEF"/>
    <w:rsid w:val="00E11250"/>
    <w:rsid w:val="00E1172E"/>
    <w:rsid w:val="00E131AE"/>
    <w:rsid w:val="00E16096"/>
    <w:rsid w:val="00E16391"/>
    <w:rsid w:val="00E221D4"/>
    <w:rsid w:val="00E22776"/>
    <w:rsid w:val="00E2380D"/>
    <w:rsid w:val="00E2380F"/>
    <w:rsid w:val="00E2436B"/>
    <w:rsid w:val="00E244B1"/>
    <w:rsid w:val="00E2547A"/>
    <w:rsid w:val="00E25B3C"/>
    <w:rsid w:val="00E25CA8"/>
    <w:rsid w:val="00E26728"/>
    <w:rsid w:val="00E26FE6"/>
    <w:rsid w:val="00E27C73"/>
    <w:rsid w:val="00E3016B"/>
    <w:rsid w:val="00E30960"/>
    <w:rsid w:val="00E3150A"/>
    <w:rsid w:val="00E319E2"/>
    <w:rsid w:val="00E32027"/>
    <w:rsid w:val="00E33138"/>
    <w:rsid w:val="00E33767"/>
    <w:rsid w:val="00E33D97"/>
    <w:rsid w:val="00E35D97"/>
    <w:rsid w:val="00E3794E"/>
    <w:rsid w:val="00E439EC"/>
    <w:rsid w:val="00E44073"/>
    <w:rsid w:val="00E52053"/>
    <w:rsid w:val="00E52CD1"/>
    <w:rsid w:val="00E53068"/>
    <w:rsid w:val="00E55352"/>
    <w:rsid w:val="00E55CD6"/>
    <w:rsid w:val="00E56240"/>
    <w:rsid w:val="00E5689C"/>
    <w:rsid w:val="00E57253"/>
    <w:rsid w:val="00E61232"/>
    <w:rsid w:val="00E6292C"/>
    <w:rsid w:val="00E66811"/>
    <w:rsid w:val="00E66D7C"/>
    <w:rsid w:val="00E67690"/>
    <w:rsid w:val="00E70194"/>
    <w:rsid w:val="00E70C53"/>
    <w:rsid w:val="00E73614"/>
    <w:rsid w:val="00E73ED5"/>
    <w:rsid w:val="00E743EB"/>
    <w:rsid w:val="00E7461A"/>
    <w:rsid w:val="00E74EAE"/>
    <w:rsid w:val="00E75900"/>
    <w:rsid w:val="00E77697"/>
    <w:rsid w:val="00E82DD1"/>
    <w:rsid w:val="00E921B4"/>
    <w:rsid w:val="00E9357D"/>
    <w:rsid w:val="00E947CA"/>
    <w:rsid w:val="00E94D75"/>
    <w:rsid w:val="00E95B64"/>
    <w:rsid w:val="00E96665"/>
    <w:rsid w:val="00E96E4E"/>
    <w:rsid w:val="00EA015A"/>
    <w:rsid w:val="00EA145D"/>
    <w:rsid w:val="00EA1DFC"/>
    <w:rsid w:val="00EA2D51"/>
    <w:rsid w:val="00EA39CC"/>
    <w:rsid w:val="00EA3EA0"/>
    <w:rsid w:val="00EA526B"/>
    <w:rsid w:val="00EA58D9"/>
    <w:rsid w:val="00EA6B1A"/>
    <w:rsid w:val="00EB02A3"/>
    <w:rsid w:val="00EB0CBD"/>
    <w:rsid w:val="00EB3022"/>
    <w:rsid w:val="00EB3435"/>
    <w:rsid w:val="00EB434B"/>
    <w:rsid w:val="00EB511E"/>
    <w:rsid w:val="00EB61B5"/>
    <w:rsid w:val="00EB65AC"/>
    <w:rsid w:val="00EB6F9A"/>
    <w:rsid w:val="00EC0BD0"/>
    <w:rsid w:val="00EC11AC"/>
    <w:rsid w:val="00EC3370"/>
    <w:rsid w:val="00EC4E44"/>
    <w:rsid w:val="00EC7173"/>
    <w:rsid w:val="00EC7E13"/>
    <w:rsid w:val="00ED0069"/>
    <w:rsid w:val="00ED357E"/>
    <w:rsid w:val="00ED410D"/>
    <w:rsid w:val="00ED51D7"/>
    <w:rsid w:val="00ED7881"/>
    <w:rsid w:val="00ED78F0"/>
    <w:rsid w:val="00EE2126"/>
    <w:rsid w:val="00EE3580"/>
    <w:rsid w:val="00EE35B7"/>
    <w:rsid w:val="00EE36FA"/>
    <w:rsid w:val="00EE67C7"/>
    <w:rsid w:val="00EE67D2"/>
    <w:rsid w:val="00EE6BF0"/>
    <w:rsid w:val="00EF034A"/>
    <w:rsid w:val="00EF0995"/>
    <w:rsid w:val="00EF0D06"/>
    <w:rsid w:val="00EF24F7"/>
    <w:rsid w:val="00EF4DD7"/>
    <w:rsid w:val="00EF5AC1"/>
    <w:rsid w:val="00EF6951"/>
    <w:rsid w:val="00F04BDD"/>
    <w:rsid w:val="00F05BC8"/>
    <w:rsid w:val="00F05CBD"/>
    <w:rsid w:val="00F061DF"/>
    <w:rsid w:val="00F063EE"/>
    <w:rsid w:val="00F07F81"/>
    <w:rsid w:val="00F1064A"/>
    <w:rsid w:val="00F11A79"/>
    <w:rsid w:val="00F11EBD"/>
    <w:rsid w:val="00F1203B"/>
    <w:rsid w:val="00F12761"/>
    <w:rsid w:val="00F13B80"/>
    <w:rsid w:val="00F14171"/>
    <w:rsid w:val="00F146E4"/>
    <w:rsid w:val="00F1502F"/>
    <w:rsid w:val="00F17206"/>
    <w:rsid w:val="00F207DC"/>
    <w:rsid w:val="00F27750"/>
    <w:rsid w:val="00F30E41"/>
    <w:rsid w:val="00F312EA"/>
    <w:rsid w:val="00F34716"/>
    <w:rsid w:val="00F34CA2"/>
    <w:rsid w:val="00F34DEA"/>
    <w:rsid w:val="00F35BF3"/>
    <w:rsid w:val="00F40FEF"/>
    <w:rsid w:val="00F4349B"/>
    <w:rsid w:val="00F4481D"/>
    <w:rsid w:val="00F473A3"/>
    <w:rsid w:val="00F474B4"/>
    <w:rsid w:val="00F47869"/>
    <w:rsid w:val="00F47FDA"/>
    <w:rsid w:val="00F50771"/>
    <w:rsid w:val="00F510EB"/>
    <w:rsid w:val="00F51E6C"/>
    <w:rsid w:val="00F55014"/>
    <w:rsid w:val="00F60109"/>
    <w:rsid w:val="00F60A17"/>
    <w:rsid w:val="00F62D83"/>
    <w:rsid w:val="00F636D5"/>
    <w:rsid w:val="00F64F6C"/>
    <w:rsid w:val="00F65541"/>
    <w:rsid w:val="00F65FAF"/>
    <w:rsid w:val="00F66FF9"/>
    <w:rsid w:val="00F67CBD"/>
    <w:rsid w:val="00F70B93"/>
    <w:rsid w:val="00F716A2"/>
    <w:rsid w:val="00F7205C"/>
    <w:rsid w:val="00F728E2"/>
    <w:rsid w:val="00F73CB1"/>
    <w:rsid w:val="00F75902"/>
    <w:rsid w:val="00F75B3B"/>
    <w:rsid w:val="00F761A3"/>
    <w:rsid w:val="00F84F0F"/>
    <w:rsid w:val="00F85872"/>
    <w:rsid w:val="00F86300"/>
    <w:rsid w:val="00F86DC2"/>
    <w:rsid w:val="00F87056"/>
    <w:rsid w:val="00F90676"/>
    <w:rsid w:val="00F9143E"/>
    <w:rsid w:val="00F91D58"/>
    <w:rsid w:val="00F9237C"/>
    <w:rsid w:val="00F93E1A"/>
    <w:rsid w:val="00F94C33"/>
    <w:rsid w:val="00F94F67"/>
    <w:rsid w:val="00F95A9B"/>
    <w:rsid w:val="00F96150"/>
    <w:rsid w:val="00F97991"/>
    <w:rsid w:val="00FA3DF1"/>
    <w:rsid w:val="00FA401E"/>
    <w:rsid w:val="00FA46D3"/>
    <w:rsid w:val="00FA4FBD"/>
    <w:rsid w:val="00FA5413"/>
    <w:rsid w:val="00FA666D"/>
    <w:rsid w:val="00FA6C10"/>
    <w:rsid w:val="00FA7E26"/>
    <w:rsid w:val="00FB3A33"/>
    <w:rsid w:val="00FB458F"/>
    <w:rsid w:val="00FB4A41"/>
    <w:rsid w:val="00FB513D"/>
    <w:rsid w:val="00FB63E8"/>
    <w:rsid w:val="00FB6D7C"/>
    <w:rsid w:val="00FB73D3"/>
    <w:rsid w:val="00FC00A2"/>
    <w:rsid w:val="00FC1A20"/>
    <w:rsid w:val="00FC26E9"/>
    <w:rsid w:val="00FC3DA1"/>
    <w:rsid w:val="00FC77F9"/>
    <w:rsid w:val="00FC7BFE"/>
    <w:rsid w:val="00FD0E2E"/>
    <w:rsid w:val="00FD10EB"/>
    <w:rsid w:val="00FD2046"/>
    <w:rsid w:val="00FD4559"/>
    <w:rsid w:val="00FD4AF4"/>
    <w:rsid w:val="00FD4B1B"/>
    <w:rsid w:val="00FD5DA8"/>
    <w:rsid w:val="00FD7C5B"/>
    <w:rsid w:val="00FE108D"/>
    <w:rsid w:val="00FE15CF"/>
    <w:rsid w:val="00FE2BE0"/>
    <w:rsid w:val="00FE3629"/>
    <w:rsid w:val="00FE4EF6"/>
    <w:rsid w:val="00FE5840"/>
    <w:rsid w:val="00FF2515"/>
    <w:rsid w:val="00FF4492"/>
    <w:rsid w:val="00FF5923"/>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2C37"/>
  <w15:docId w15:val="{C8B2704B-0B3C-46FC-A6C6-7A9CE812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6085"/>
  </w:style>
  <w:style w:type="paragraph" w:styleId="1">
    <w:name w:val="heading 1"/>
    <w:basedOn w:val="a0"/>
    <w:next w:val="a0"/>
    <w:link w:val="10"/>
    <w:uiPriority w:val="9"/>
    <w:qFormat/>
    <w:rsid w:val="00295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96085"/>
    <w:pPr>
      <w:keepNext/>
      <w:spacing w:after="0" w:line="240" w:lineRule="auto"/>
      <w:ind w:left="360"/>
      <w:jc w:val="center"/>
      <w:outlineLvl w:val="1"/>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96085"/>
    <w:rPr>
      <w:rFonts w:ascii="Times New Roman" w:eastAsia="Times New Roman" w:hAnsi="Times New Roman" w:cs="Times New Roman"/>
      <w:sz w:val="24"/>
      <w:szCs w:val="24"/>
      <w:lang w:eastAsia="ru-RU"/>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0"/>
    <w:link w:val="a5"/>
    <w:uiPriority w:val="34"/>
    <w:qFormat/>
    <w:rsid w:val="00496085"/>
    <w:pPr>
      <w:ind w:left="720"/>
      <w:contextualSpacing/>
    </w:pPr>
  </w:style>
  <w:style w:type="paragraph" w:styleId="21">
    <w:name w:val="Body Text 2"/>
    <w:basedOn w:val="a0"/>
    <w:link w:val="22"/>
    <w:rsid w:val="00496085"/>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496085"/>
    <w:rPr>
      <w:rFonts w:ascii="Times New Roman" w:eastAsia="Times New Roman" w:hAnsi="Times New Roman" w:cs="Times New Roman"/>
      <w:sz w:val="24"/>
      <w:szCs w:val="24"/>
      <w:lang w:eastAsia="ru-RU"/>
    </w:rPr>
  </w:style>
  <w:style w:type="paragraph" w:customStyle="1" w:styleId="ConsPlusNonformat">
    <w:name w:val="ConsPlusNonformat"/>
    <w:rsid w:val="00496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w:basedOn w:val="a0"/>
    <w:link w:val="a7"/>
    <w:rsid w:val="0049608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496085"/>
    <w:rPr>
      <w:rFonts w:ascii="Times New Roman" w:eastAsia="Times New Roman" w:hAnsi="Times New Roman" w:cs="Times New Roman"/>
      <w:sz w:val="24"/>
      <w:szCs w:val="24"/>
      <w:lang w:eastAsia="ru-RU"/>
    </w:rPr>
  </w:style>
  <w:style w:type="paragraph" w:customStyle="1" w:styleId="a8">
    <w:name w:val="Таблица"/>
    <w:basedOn w:val="a0"/>
    <w:rsid w:val="00496085"/>
    <w:pPr>
      <w:widowControl w:val="0"/>
      <w:spacing w:after="0" w:line="264" w:lineRule="auto"/>
      <w:jc w:val="both"/>
    </w:pPr>
    <w:rPr>
      <w:rFonts w:ascii="Times New Roman" w:eastAsia="Times New Roman" w:hAnsi="Times New Roman" w:cs="Times New Roman"/>
      <w:sz w:val="24"/>
      <w:szCs w:val="20"/>
      <w:lang w:eastAsia="ru-RU"/>
    </w:rPr>
  </w:style>
  <w:style w:type="paragraph" w:styleId="a9">
    <w:name w:val="Body Text Indent"/>
    <w:basedOn w:val="a0"/>
    <w:link w:val="aa"/>
    <w:rsid w:val="00496085"/>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1"/>
    <w:link w:val="a9"/>
    <w:rsid w:val="00496085"/>
    <w:rPr>
      <w:rFonts w:ascii="Times New Roman" w:eastAsia="Times New Roman" w:hAnsi="Times New Roman" w:cs="Times New Roman"/>
      <w:sz w:val="24"/>
      <w:szCs w:val="24"/>
      <w:lang w:eastAsia="ru-RU"/>
    </w:rPr>
  </w:style>
  <w:style w:type="paragraph" w:customStyle="1" w:styleId="11">
    <w:name w:val="Без интервала1"/>
    <w:rsid w:val="00496085"/>
    <w:pPr>
      <w:spacing w:after="0" w:line="240" w:lineRule="auto"/>
    </w:pPr>
    <w:rPr>
      <w:rFonts w:ascii="Calibri" w:eastAsia="Times New Roman" w:hAnsi="Calibri" w:cs="Times New Roman"/>
    </w:rPr>
  </w:style>
  <w:style w:type="paragraph" w:customStyle="1" w:styleId="ConsPlusNormal">
    <w:name w:val="ConsPlusNormal"/>
    <w:rsid w:val="00496085"/>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Normal (Web)"/>
    <w:aliases w:val="Обычный (Web),Знак Знак Знак"/>
    <w:basedOn w:val="a0"/>
    <w:link w:val="ac"/>
    <w:uiPriority w:val="99"/>
    <w:rsid w:val="0049608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c">
    <w:name w:val="Обычный (веб) Знак"/>
    <w:aliases w:val="Обычный (Web) Знак,Знак Знак Знак Знак"/>
    <w:basedOn w:val="a1"/>
    <w:link w:val="ab"/>
    <w:uiPriority w:val="99"/>
    <w:locked/>
    <w:rsid w:val="00496085"/>
    <w:rPr>
      <w:rFonts w:ascii="Times New Roman" w:eastAsia="MS Mincho" w:hAnsi="Times New Roman" w:cs="Times New Roman"/>
      <w:sz w:val="24"/>
      <w:szCs w:val="24"/>
      <w:lang w:eastAsia="ja-JP"/>
    </w:rPr>
  </w:style>
  <w:style w:type="paragraph" w:customStyle="1" w:styleId="210">
    <w:name w:val="Основной текст с отступом 21"/>
    <w:basedOn w:val="a0"/>
    <w:rsid w:val="00496085"/>
    <w:pPr>
      <w:widowControl w:val="0"/>
      <w:overflowPunct w:val="0"/>
      <w:autoSpaceDE w:val="0"/>
      <w:autoSpaceDN w:val="0"/>
      <w:adjustRightInd w:val="0"/>
      <w:spacing w:after="0" w:line="240" w:lineRule="auto"/>
      <w:ind w:right="-2" w:firstLine="851"/>
      <w:jc w:val="both"/>
      <w:textAlignment w:val="baseline"/>
    </w:pPr>
    <w:rPr>
      <w:rFonts w:ascii="Times New Roman" w:eastAsia="Times New Roman" w:hAnsi="Times New Roman" w:cs="Times New Roman"/>
      <w:sz w:val="24"/>
      <w:szCs w:val="20"/>
      <w:lang w:eastAsia="ru-RU"/>
    </w:rPr>
  </w:style>
  <w:style w:type="paragraph" w:styleId="ad">
    <w:name w:val="Balloon Text"/>
    <w:basedOn w:val="a0"/>
    <w:link w:val="ae"/>
    <w:uiPriority w:val="99"/>
    <w:semiHidden/>
    <w:unhideWhenUsed/>
    <w:rsid w:val="00C33BB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C33BBC"/>
    <w:rPr>
      <w:rFonts w:ascii="Tahoma" w:hAnsi="Tahoma" w:cs="Tahoma"/>
      <w:sz w:val="16"/>
      <w:szCs w:val="16"/>
    </w:rPr>
  </w:style>
  <w:style w:type="character" w:customStyle="1" w:styleId="10">
    <w:name w:val="Заголовок 1 Знак"/>
    <w:basedOn w:val="a1"/>
    <w:link w:val="1"/>
    <w:uiPriority w:val="9"/>
    <w:rsid w:val="00295851"/>
    <w:rPr>
      <w:rFonts w:asciiTheme="majorHAnsi" w:eastAsiaTheme="majorEastAsia" w:hAnsiTheme="majorHAnsi" w:cstheme="majorBidi"/>
      <w:b/>
      <w:bCs/>
      <w:color w:val="365F91" w:themeColor="accent1" w:themeShade="BF"/>
      <w:sz w:val="28"/>
      <w:szCs w:val="28"/>
    </w:rPr>
  </w:style>
  <w:style w:type="character" w:styleId="af">
    <w:name w:val="Strong"/>
    <w:basedOn w:val="a1"/>
    <w:uiPriority w:val="22"/>
    <w:qFormat/>
    <w:rsid w:val="00295851"/>
    <w:rPr>
      <w:b/>
      <w:bCs/>
    </w:rPr>
  </w:style>
  <w:style w:type="paragraph" w:styleId="12">
    <w:name w:val="toc 1"/>
    <w:basedOn w:val="a0"/>
    <w:next w:val="a0"/>
    <w:autoRedefine/>
    <w:uiPriority w:val="39"/>
    <w:unhideWhenUsed/>
    <w:qFormat/>
    <w:rsid w:val="00CC5BFC"/>
    <w:pPr>
      <w:tabs>
        <w:tab w:val="right" w:leader="dot" w:pos="10195"/>
      </w:tabs>
      <w:spacing w:after="0" w:line="240" w:lineRule="auto"/>
      <w:jc w:val="both"/>
    </w:pPr>
    <w:rPr>
      <w:rFonts w:ascii="Calibri" w:eastAsia="Times New Roman" w:hAnsi="Calibri" w:cs="Times New Roman"/>
      <w:lang w:eastAsia="ru-RU"/>
    </w:rPr>
  </w:style>
  <w:style w:type="paragraph" w:customStyle="1" w:styleId="txt">
    <w:name w:val="_txt"/>
    <w:basedOn w:val="a0"/>
    <w:link w:val="txt0"/>
    <w:rsid w:val="00CC5BFC"/>
    <w:pPr>
      <w:spacing w:after="0" w:line="240" w:lineRule="auto"/>
      <w:ind w:firstLine="567"/>
      <w:jc w:val="both"/>
    </w:pPr>
    <w:rPr>
      <w:rFonts w:ascii="Times New Roman" w:eastAsia="Times New Roman" w:hAnsi="Times New Roman" w:cs="Times New Roman"/>
      <w:sz w:val="24"/>
      <w:szCs w:val="24"/>
    </w:rPr>
  </w:style>
  <w:style w:type="character" w:customStyle="1" w:styleId="txt0">
    <w:name w:val="_txt Знак"/>
    <w:link w:val="txt"/>
    <w:rsid w:val="00CC5BFC"/>
    <w:rPr>
      <w:rFonts w:ascii="Times New Roman" w:eastAsia="Times New Roman" w:hAnsi="Times New Roman" w:cs="Times New Roman"/>
      <w:sz w:val="24"/>
      <w:szCs w:val="24"/>
    </w:rPr>
  </w:style>
  <w:style w:type="character" w:customStyle="1" w:styleId="apple-converted-space">
    <w:name w:val="apple-converted-space"/>
    <w:rsid w:val="001B7158"/>
  </w:style>
  <w:style w:type="paragraph" w:customStyle="1" w:styleId="c6">
    <w:name w:val="c6"/>
    <w:basedOn w:val="a0"/>
    <w:rsid w:val="00684C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2"/>
    <w:uiPriority w:val="39"/>
    <w:rsid w:val="0081269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812696"/>
    <w:pPr>
      <w:ind w:left="720"/>
      <w:contextualSpacing/>
    </w:pPr>
    <w:rPr>
      <w:rFonts w:ascii="Calibri" w:eastAsia="Times New Roman" w:hAnsi="Calibri" w:cs="Times New Roman"/>
      <w:lang w:eastAsia="ru-RU"/>
    </w:rPr>
  </w:style>
  <w:style w:type="paragraph" w:styleId="af1">
    <w:name w:val="footer"/>
    <w:basedOn w:val="a0"/>
    <w:link w:val="af2"/>
    <w:uiPriority w:val="99"/>
    <w:rsid w:val="00E5689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1"/>
    <w:link w:val="af1"/>
    <w:uiPriority w:val="99"/>
    <w:rsid w:val="00E5689C"/>
    <w:rPr>
      <w:rFonts w:ascii="Calibri" w:eastAsia="Times New Roman" w:hAnsi="Calibri" w:cs="Times New Roman"/>
      <w:lang w:eastAsia="ru-RU"/>
    </w:rPr>
  </w:style>
  <w:style w:type="paragraph" w:styleId="24">
    <w:name w:val="Body Text Indent 2"/>
    <w:basedOn w:val="a0"/>
    <w:link w:val="25"/>
    <w:uiPriority w:val="99"/>
    <w:semiHidden/>
    <w:unhideWhenUsed/>
    <w:rsid w:val="004549F5"/>
    <w:pPr>
      <w:spacing w:after="120" w:line="480" w:lineRule="auto"/>
      <w:ind w:left="283"/>
    </w:pPr>
  </w:style>
  <w:style w:type="character" w:customStyle="1" w:styleId="25">
    <w:name w:val="Основной текст с отступом 2 Знак"/>
    <w:basedOn w:val="a1"/>
    <w:link w:val="24"/>
    <w:uiPriority w:val="99"/>
    <w:semiHidden/>
    <w:rsid w:val="004549F5"/>
  </w:style>
  <w:style w:type="paragraph" w:styleId="a">
    <w:name w:val="Title"/>
    <w:basedOn w:val="a0"/>
    <w:link w:val="af3"/>
    <w:qFormat/>
    <w:rsid w:val="004549F5"/>
    <w:pPr>
      <w:numPr>
        <w:numId w:val="5"/>
      </w:num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Заголовок Знак"/>
    <w:basedOn w:val="a1"/>
    <w:link w:val="a"/>
    <w:rsid w:val="004549F5"/>
    <w:rPr>
      <w:rFonts w:ascii="Times New Roman" w:eastAsia="Times New Roman" w:hAnsi="Times New Roman" w:cs="Times New Roman"/>
      <w:b/>
      <w:sz w:val="24"/>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1E429D"/>
  </w:style>
  <w:style w:type="character" w:customStyle="1" w:styleId="ff2">
    <w:name w:val="ff2"/>
    <w:uiPriority w:val="99"/>
    <w:rsid w:val="007D6C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50270">
      <w:bodyDiv w:val="1"/>
      <w:marLeft w:val="0"/>
      <w:marRight w:val="0"/>
      <w:marTop w:val="0"/>
      <w:marBottom w:val="0"/>
      <w:divBdr>
        <w:top w:val="none" w:sz="0" w:space="0" w:color="auto"/>
        <w:left w:val="none" w:sz="0" w:space="0" w:color="auto"/>
        <w:bottom w:val="none" w:sz="0" w:space="0" w:color="auto"/>
        <w:right w:val="none" w:sz="0" w:space="0" w:color="auto"/>
      </w:divBdr>
    </w:div>
    <w:div w:id="17120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892E-EA6B-4D2F-A2A2-9A90FE61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12</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803</cp:revision>
  <cp:lastPrinted>2018-04-02T01:30:00Z</cp:lastPrinted>
  <dcterms:created xsi:type="dcterms:W3CDTF">2014-04-02T02:43:00Z</dcterms:created>
  <dcterms:modified xsi:type="dcterms:W3CDTF">2023-04-10T02:34:00Z</dcterms:modified>
</cp:coreProperties>
</file>