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F4E19" w14:textId="09C098E3" w:rsidR="00544C09" w:rsidRDefault="00544C09" w:rsidP="00544C09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Пояснительная записка к отчету об исполнении бюджета муниципального образования Тес-Хемского кожууна за 202</w:t>
      </w:r>
      <w:r w:rsidR="0045128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BE0EA11" w14:textId="4BF40AB9" w:rsidR="00D02743" w:rsidRDefault="00514444" w:rsidP="00182421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Безвозмездные поступления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r w:rsidR="00F32F6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 с учетом возвратов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межбюджетных трансфертов прошлых лет составили 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791081,8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руб.(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99,1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к плану), что выше уровня прошлого года на 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119876,6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813D7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 или на 17,9%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числе:</w:t>
      </w:r>
    </w:p>
    <w:p w14:paraId="0D8FA71B" w14:textId="1F7BC477" w:rsidR="00D02743" w:rsidRDefault="004250D2" w:rsidP="00514444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Calibri" w:eastAsia="Times New Roman" w:hAnsi="Calibri" w:cs="Calibri"/>
          <w:color w:val="000000"/>
          <w:lang w:eastAsia="ru-RU"/>
        </w:rPr>
        <w:br/>
      </w:r>
      <w:proofErr w:type="gramStart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дотаци</w:t>
      </w:r>
      <w:r w:rsidR="001D5D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061F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192417,9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(</w:t>
      </w:r>
      <w:r w:rsidR="001D5D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4,3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субсидии – </w:t>
      </w:r>
      <w:r w:rsidR="00061F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71903,6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(</w:t>
      </w:r>
      <w:r w:rsidR="00061F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субвенции – </w:t>
      </w:r>
      <w:r w:rsidR="00B946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495267,3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(62,6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иные межбюджетные трансферты – 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31531,1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(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4,0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%).</w:t>
      </w:r>
      <w:proofErr w:type="gramEnd"/>
    </w:p>
    <w:p w14:paraId="60CC9FFC" w14:textId="02927E16" w:rsidR="00D02743" w:rsidRDefault="004250D2" w:rsidP="00182421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Таблица </w:t>
      </w:r>
      <w:r w:rsidR="00D02743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. Информация о безвозмездных поступлениях в 20</w:t>
      </w:r>
      <w:r w:rsidR="00D02743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2</w:t>
      </w:r>
      <w:r w:rsidR="00D128B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году</w:t>
      </w:r>
    </w:p>
    <w:p w14:paraId="0E917008" w14:textId="3E80731B" w:rsidR="004250D2" w:rsidRPr="004250D2" w:rsidRDefault="004250D2" w:rsidP="00D0274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(тыс. руб.)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8"/>
        <w:gridCol w:w="1648"/>
        <w:gridCol w:w="1639"/>
      </w:tblGrid>
      <w:tr w:rsidR="004250D2" w:rsidRPr="004250D2" w14:paraId="222EB371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9F3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3003" w14:textId="128FCE12" w:rsidR="004250D2" w:rsidRPr="004250D2" w:rsidRDefault="00164F6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8EB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Кассовое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исполнение</w:t>
            </w:r>
          </w:p>
        </w:tc>
      </w:tr>
      <w:tr w:rsidR="004250D2" w:rsidRPr="004250D2" w14:paraId="285D765F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83F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БЕЗВОЗМЕЗДНЫЕ ПОСТУПЛЕНИЯ ОТ ДРУГИХ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БЮДЖЕТОВ БЮДЖЕТНОЙ СИСТЕМЫ РОССИЙСКОЙ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ФЕДЕРАЦИИ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FCB1" w14:textId="341B58BA" w:rsidR="004250D2" w:rsidRPr="004250D2" w:rsidRDefault="001E5F9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797936,1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A0B" w14:textId="44D0E632" w:rsidR="004250D2" w:rsidRPr="004250D2" w:rsidRDefault="001E5F9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791081,8</w:t>
            </w:r>
          </w:p>
        </w:tc>
      </w:tr>
      <w:tr w:rsidR="004250D2" w:rsidRPr="004250D2" w14:paraId="7387B0F3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43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Дотации бюджетам субъектов Российской Федерации и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муниципальных образований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32A0" w14:textId="22F40796" w:rsidR="004250D2" w:rsidRPr="004250D2" w:rsidRDefault="00123EE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192417,9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05C2" w14:textId="079643CA" w:rsidR="004250D2" w:rsidRPr="004250D2" w:rsidRDefault="00123EE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192417,9</w:t>
            </w:r>
          </w:p>
        </w:tc>
      </w:tr>
      <w:tr w:rsidR="00164F63" w:rsidRPr="004250D2" w14:paraId="6D714140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A34" w14:textId="4BE8AEF7" w:rsidR="00164F63" w:rsidRPr="004250D2" w:rsidRDefault="00DA15B6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Дотации бюджетам муниципальных районов</w:t>
            </w: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на выравнивание</w:t>
            </w:r>
            <w:r w:rsidR="001572C0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бюджетной обеспеченности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8A4" w14:textId="7B1BBD90" w:rsidR="00164F63" w:rsidRPr="00DA15B6" w:rsidRDefault="00D128B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129423,7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DEC" w14:textId="3C947E52" w:rsidR="00164F63" w:rsidRPr="00DA15B6" w:rsidRDefault="00D128B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129423,7</w:t>
            </w:r>
          </w:p>
        </w:tc>
      </w:tr>
      <w:tr w:rsidR="004250D2" w:rsidRPr="004250D2" w14:paraId="228D0ED6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370" w14:textId="4C5D43B0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Дотации бюджетам муниципальных районов на поддержку</w:t>
            </w:r>
            <w:r w:rsidR="00DA15B6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мер по обеспечению сбалансированности бюджетов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BE97" w14:textId="636E87A4" w:rsidR="004250D2" w:rsidRPr="004250D2" w:rsidRDefault="00D128B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62994,2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6498" w14:textId="6AE62C13" w:rsidR="004250D2" w:rsidRPr="004250D2" w:rsidRDefault="00D128B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62994,2</w:t>
            </w:r>
          </w:p>
        </w:tc>
      </w:tr>
      <w:tr w:rsidR="004250D2" w:rsidRPr="004250D2" w14:paraId="7A06FE20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FCA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Субсидии бюджетам субъектов Российской Федерации и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муниципальных образований (межбюджетные субсидии)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CB56" w14:textId="08BE3BC6" w:rsidR="004250D2" w:rsidRPr="004250D2" w:rsidRDefault="00707CC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73372,3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F13" w14:textId="47F748E3" w:rsidR="004250D2" w:rsidRPr="004250D2" w:rsidRDefault="00123EE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71903,6</w:t>
            </w:r>
          </w:p>
        </w:tc>
      </w:tr>
      <w:tr w:rsidR="004250D2" w:rsidRPr="004250D2" w14:paraId="502F9EDF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BC3" w14:textId="77777777" w:rsidR="001572C0" w:rsidRPr="00D13793" w:rsidRDefault="001572C0" w:rsidP="00157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793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</w:t>
            </w:r>
          </w:p>
          <w:p w14:paraId="79500623" w14:textId="5BA678B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57F1" w14:textId="32340344" w:rsidR="004250D2" w:rsidRPr="004250D2" w:rsidRDefault="00987A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10337,5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6954" w14:textId="6B434C17" w:rsidR="004250D2" w:rsidRPr="004250D2" w:rsidRDefault="00987A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10337,5</w:t>
            </w:r>
          </w:p>
        </w:tc>
      </w:tr>
      <w:tr w:rsidR="004250D2" w:rsidRPr="004250D2" w14:paraId="6D885342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575" w14:textId="1C0CC47A" w:rsidR="004250D2" w:rsidRPr="004250D2" w:rsidRDefault="0079592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25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82D" w14:textId="30DA4F91" w:rsidR="004250D2" w:rsidRPr="004250D2" w:rsidRDefault="0079592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BE8" w14:textId="422B3FF2" w:rsidR="004250D2" w:rsidRPr="004250D2" w:rsidRDefault="0079592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9798,0</w:t>
            </w:r>
          </w:p>
        </w:tc>
      </w:tr>
      <w:tr w:rsidR="004250D2" w:rsidRPr="004250D2" w14:paraId="0E1B3EB8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EE1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Субсидия бюджетам муниципальных районов на поддержку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отрасли культуры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67A2" w14:textId="6B23863C" w:rsidR="004250D2" w:rsidRPr="004250D2" w:rsidRDefault="00D1379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50</w:t>
            </w:r>
            <w:r w:rsidR="00795925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,5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C4A" w14:textId="4CE1A2DC" w:rsidR="004250D2" w:rsidRPr="004250D2" w:rsidRDefault="00D1379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50</w:t>
            </w:r>
            <w:r w:rsidR="00795925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,5</w:t>
            </w:r>
          </w:p>
        </w:tc>
      </w:tr>
      <w:tr w:rsidR="004250D2" w:rsidRPr="004250D2" w14:paraId="1351F42C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2F1C" w14:textId="77777777" w:rsidR="001572C0" w:rsidRPr="00D13793" w:rsidRDefault="001572C0" w:rsidP="00157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79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реализацию мероприятий по обеспечению жильем молодых семей </w:t>
            </w:r>
          </w:p>
          <w:p w14:paraId="4641D649" w14:textId="28A63298" w:rsidR="004250D2" w:rsidRPr="00D1379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8642" w14:textId="50DEE99E" w:rsidR="004250D2" w:rsidRPr="004250D2" w:rsidRDefault="0050148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5457,4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86B6" w14:textId="4B8BB08A" w:rsidR="004250D2" w:rsidRPr="004250D2" w:rsidRDefault="0050148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5457,4</w:t>
            </w:r>
          </w:p>
        </w:tc>
      </w:tr>
      <w:tr w:rsidR="00725444" w:rsidRPr="004250D2" w14:paraId="358814E8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11D" w14:textId="77777777" w:rsidR="00725444" w:rsidRPr="00725444" w:rsidRDefault="0072544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725444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14:paraId="4A10FFB8" w14:textId="5E26F0A5" w:rsidR="00725444" w:rsidRPr="004250D2" w:rsidRDefault="0072544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177B" w14:textId="24945445" w:rsidR="00725444" w:rsidRPr="004250D2" w:rsidRDefault="00F61D90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1212,1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70CB" w14:textId="48644EE7" w:rsidR="00725444" w:rsidRPr="004250D2" w:rsidRDefault="00F61D90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1212,1</w:t>
            </w:r>
          </w:p>
        </w:tc>
      </w:tr>
      <w:tr w:rsidR="00725444" w:rsidRPr="004250D2" w14:paraId="6BCF20AD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8CBE" w14:textId="14B04EAC" w:rsidR="00725444" w:rsidRPr="004250D2" w:rsidRDefault="0072544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  <w:p w14:paraId="36A27D07" w14:textId="77777777" w:rsidR="00725444" w:rsidRPr="00D13793" w:rsidRDefault="0072544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бюджетам муниципальных районов на обеспечение устойчивого развития сельских территорий</w:t>
            </w:r>
          </w:p>
          <w:p w14:paraId="4096D72E" w14:textId="40E745B7" w:rsidR="00725444" w:rsidRPr="004250D2" w:rsidRDefault="0072544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E3D0" w14:textId="14A21DC3" w:rsidR="00725444" w:rsidRPr="004250D2" w:rsidRDefault="004F332B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3710,6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962D" w14:textId="3B2F7204" w:rsidR="00725444" w:rsidRPr="004250D2" w:rsidRDefault="004F332B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3710,6</w:t>
            </w:r>
          </w:p>
        </w:tc>
      </w:tr>
      <w:tr w:rsidR="00725444" w:rsidRPr="004250D2" w14:paraId="50D55753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2D3A" w14:textId="77777777" w:rsidR="00725444" w:rsidRPr="00D13793" w:rsidRDefault="0072544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04256F02" w14:textId="6866F56E" w:rsidR="00725444" w:rsidRPr="004250D2" w:rsidRDefault="0072544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5168" w14:textId="3F6B87C0" w:rsidR="00725444" w:rsidRPr="004250D2" w:rsidRDefault="00E427DB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3855,6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6AB" w14:textId="0E4790C8" w:rsidR="00725444" w:rsidRPr="004250D2" w:rsidRDefault="00E427DB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3297,4</w:t>
            </w:r>
          </w:p>
        </w:tc>
      </w:tr>
      <w:tr w:rsidR="00725444" w:rsidRPr="004250D2" w14:paraId="45A7649E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3806" w14:textId="77777777" w:rsidR="00725444" w:rsidRPr="00D13793" w:rsidRDefault="0072544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Субсидии на долевое финансирование расходов на оплату коммунальных услуг </w:t>
            </w:r>
            <w:proofErr w:type="gramStart"/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  <w:p w14:paraId="2383F6C0" w14:textId="1C2748C2" w:rsidR="00725444" w:rsidRPr="004250D2" w:rsidRDefault="0072544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F74C" w14:textId="20157232" w:rsidR="00725444" w:rsidRPr="004250D2" w:rsidRDefault="00D57367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17284,2</w:t>
            </w:r>
            <w:r w:rsidR="00725444"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E663" w14:textId="0759B661" w:rsidR="00725444" w:rsidRPr="004250D2" w:rsidRDefault="00D57367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17284,2</w:t>
            </w:r>
          </w:p>
        </w:tc>
      </w:tr>
      <w:tr w:rsidR="00725444" w:rsidRPr="004250D2" w14:paraId="253BBF39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F39" w14:textId="77777777" w:rsidR="00725444" w:rsidRPr="00D13793" w:rsidRDefault="0072544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D1379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на закупку и доставки угля учреждениям расположенных в труднодоступных населенных пунктах</w:t>
            </w:r>
          </w:p>
          <w:p w14:paraId="41CBD698" w14:textId="2750582B" w:rsidR="00725444" w:rsidRPr="004250D2" w:rsidRDefault="0072544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4CDA" w14:textId="4AC5A483" w:rsidR="00725444" w:rsidRPr="004250D2" w:rsidRDefault="00D57367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4824,1</w:t>
            </w:r>
            <w:r w:rsidR="00725444"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138D" w14:textId="45452B6C" w:rsidR="00725444" w:rsidRPr="004250D2" w:rsidRDefault="00D57367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4824,1</w:t>
            </w:r>
          </w:p>
        </w:tc>
      </w:tr>
      <w:tr w:rsidR="00725444" w:rsidRPr="004250D2" w14:paraId="28D2B6EB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3D71" w14:textId="489F3857" w:rsidR="00725444" w:rsidRPr="004250D2" w:rsidRDefault="002347E2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E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на корректировку генеральных планов муниципальных образований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8C1" w14:textId="26D9DBD6" w:rsidR="00725444" w:rsidRPr="004250D2" w:rsidRDefault="002347E2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1280,1</w:t>
            </w:r>
            <w:r w:rsidR="00725444"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7081" w14:textId="5D5E0DFD" w:rsidR="00725444" w:rsidRPr="004250D2" w:rsidRDefault="002347E2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1280,1</w:t>
            </w:r>
          </w:p>
        </w:tc>
      </w:tr>
      <w:tr w:rsidR="00245D52" w:rsidRPr="004250D2" w14:paraId="0A627B5F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7045" w14:textId="077E3807" w:rsidR="00245D52" w:rsidRPr="00F745F3" w:rsidRDefault="00245D52" w:rsidP="00F745F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Чаа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сорук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D2F8" w14:textId="33092B5B" w:rsidR="00245D52" w:rsidRDefault="008B5167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2310,0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4E02" w14:textId="4C117048" w:rsidR="00245D52" w:rsidRDefault="008B5167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2310,0</w:t>
            </w:r>
          </w:p>
        </w:tc>
      </w:tr>
      <w:tr w:rsidR="001B3FDF" w:rsidRPr="004250D2" w14:paraId="4B3A2832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AF2" w14:textId="577FC02B" w:rsidR="001B3FDF" w:rsidRDefault="00761EA7" w:rsidP="00F745F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761EA7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на обеспечение специализированной коммунальной техникой предприятий жилищно-коммунального комплекса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899" w14:textId="12871D16" w:rsidR="001B3FDF" w:rsidRDefault="00761EA7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1963,7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C8C0" w14:textId="3EF998C2" w:rsidR="001B3FDF" w:rsidRDefault="00761EA7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1963,7</w:t>
            </w:r>
          </w:p>
        </w:tc>
      </w:tr>
      <w:tr w:rsidR="00CE1287" w:rsidRPr="004250D2" w14:paraId="3CA41060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F61A" w14:textId="5779F02F" w:rsidR="00CE1287" w:rsidRPr="00761EA7" w:rsidRDefault="00CE1287" w:rsidP="00F745F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CE1287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на реализацию проектов в рамках мероприятий лучших народных инициатив (проект "Вода-основа развития")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4779" w14:textId="7C003188" w:rsidR="00CE1287" w:rsidRDefault="00CE1287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2000,0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288" w14:textId="2E793547" w:rsidR="00CE1287" w:rsidRDefault="00CE1287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2000,0</w:t>
            </w:r>
          </w:p>
        </w:tc>
      </w:tr>
      <w:tr w:rsidR="00EB71A8" w:rsidRPr="004250D2" w14:paraId="0F7CF5D1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F5F" w14:textId="63EB462D" w:rsidR="00EB71A8" w:rsidRPr="00CE1287" w:rsidRDefault="00EB71A8" w:rsidP="00F745F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EB71A8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 на реализацию конкурса "Лучшая народная практика"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9F2" w14:textId="53F00F54" w:rsidR="00EB71A8" w:rsidRDefault="00EB71A8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405,5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255" w14:textId="3B88E155" w:rsidR="00EB71A8" w:rsidRDefault="00EB71A8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405,5</w:t>
            </w:r>
          </w:p>
        </w:tc>
      </w:tr>
      <w:tr w:rsidR="001E5C01" w:rsidRPr="004250D2" w14:paraId="18AEBFC8" w14:textId="77777777" w:rsidTr="0072544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56D" w14:textId="2340AE66" w:rsidR="001E5C01" w:rsidRPr="00EB71A8" w:rsidRDefault="001E5C01" w:rsidP="00F745F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1E5C01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B30" w14:textId="036F55D3" w:rsidR="001E5C01" w:rsidRDefault="001E5C01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8580,0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C31" w14:textId="34AAD4DF" w:rsidR="001E5C01" w:rsidRDefault="0092187E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7972,5</w:t>
            </w:r>
          </w:p>
        </w:tc>
      </w:tr>
    </w:tbl>
    <w:p w14:paraId="36C015BC" w14:textId="5C63610E" w:rsidR="004250D2" w:rsidRPr="004250D2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33"/>
        <w:gridCol w:w="1606"/>
        <w:gridCol w:w="1606"/>
      </w:tblGrid>
      <w:tr w:rsidR="004250D2" w:rsidRPr="004250D2" w14:paraId="0398A635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50FD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Субвенции бюджетам Российской Федерации и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муниципальных образований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FCF" w14:textId="6D8D371E" w:rsidR="004250D2" w:rsidRPr="004250D2" w:rsidRDefault="002278B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497196,8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7274" w14:textId="54B04C92" w:rsidR="004250D2" w:rsidRPr="004250D2" w:rsidRDefault="002278B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495267,3</w:t>
            </w:r>
          </w:p>
        </w:tc>
      </w:tr>
      <w:tr w:rsidR="004250D2" w:rsidRPr="004250D2" w14:paraId="5F70A0AC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BB1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бюджетам муниципальных районов на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осуществление полномочий по составлению (изменению)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списков кандидатов в присяжные заседатели федеральных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судов общей юрисдикции в Российской Федерации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6E39" w14:textId="4CC499FF" w:rsidR="004250D2" w:rsidRPr="004250D2" w:rsidRDefault="0089454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21,7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46C4" w14:textId="0B8AA579" w:rsidR="004250D2" w:rsidRPr="004250D2" w:rsidRDefault="0089454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21,7</w:t>
            </w:r>
          </w:p>
        </w:tc>
      </w:tr>
      <w:tr w:rsidR="004250D2" w:rsidRPr="004250D2" w14:paraId="19FA9951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DA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Субвенции бюджетам муниципальных районов на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компенсацию части платы, взимаемой с родителей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(законных представителей) за присмотр и уход за детьми,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посещающими образовательные организации, реализующие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образовательные программы дошкольного образования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AACE" w14:textId="7FEC0DA5" w:rsidR="004250D2" w:rsidRPr="004250D2" w:rsidRDefault="001F040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5595,9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7594" w14:textId="5FAC56D0" w:rsidR="004250D2" w:rsidRPr="004250D2" w:rsidRDefault="00E37CE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4775,9</w:t>
            </w:r>
          </w:p>
        </w:tc>
      </w:tr>
      <w:tr w:rsidR="004250D2" w:rsidRPr="004250D2" w14:paraId="51CFCD87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2C98" w14:textId="77777777" w:rsidR="00E33175" w:rsidRPr="00E33175" w:rsidRDefault="00E3317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E33175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  <w:p w14:paraId="3DD87724" w14:textId="40ACD4F0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7B31" w14:textId="77866476" w:rsidR="004250D2" w:rsidRPr="004250D2" w:rsidRDefault="001F040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5800,0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DBD8" w14:textId="301A34C4" w:rsidR="004250D2" w:rsidRPr="004250D2" w:rsidRDefault="001F040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5800,0</w:t>
            </w:r>
          </w:p>
        </w:tc>
      </w:tr>
      <w:tr w:rsidR="004250D2" w:rsidRPr="00400683" w14:paraId="23ACA2E6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C80A" w14:textId="77777777" w:rsidR="00E33175" w:rsidRPr="00400683" w:rsidRDefault="00E3317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реализацию Закона Республики Тыва " О предоставлении органам местного самоуправления муниципальных районов и городских округов на территории Республики Тыва субвенций на реализацию общеобразовательных программ в области общего образования"</w:t>
            </w:r>
          </w:p>
          <w:p w14:paraId="2C0C88A3" w14:textId="55FE80AA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E2B1D3" w14:textId="21BD3F0B" w:rsidR="004250D2" w:rsidRPr="00400683" w:rsidRDefault="006803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198691,7</w:t>
            </w:r>
          </w:p>
        </w:tc>
        <w:tc>
          <w:tcPr>
            <w:tcW w:w="0" w:type="auto"/>
            <w:vAlign w:val="center"/>
            <w:hideMark/>
          </w:tcPr>
          <w:p w14:paraId="4ECCD8F9" w14:textId="4B9B4677" w:rsidR="004250D2" w:rsidRPr="00400683" w:rsidRDefault="006803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198691,7</w:t>
            </w:r>
          </w:p>
        </w:tc>
      </w:tr>
      <w:tr w:rsidR="004250D2" w:rsidRPr="00400683" w14:paraId="7A181DB2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95F" w14:textId="77777777" w:rsidR="00E33175" w:rsidRPr="00400683" w:rsidRDefault="00E3317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реализацию Закона Республики Тыва " О предоставлении органам местного самоуправления муниципальных районов и городских округов на территории Республики Тыва субвенций на реализацию образовательных программ в области дошкольного образования"</w:t>
            </w:r>
          </w:p>
          <w:p w14:paraId="30F20E3F" w14:textId="1FC00335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AC" w14:textId="02770A59" w:rsidR="004250D2" w:rsidRPr="00400683" w:rsidRDefault="006803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73487,2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48B5" w14:textId="46D251AC" w:rsidR="004250D2" w:rsidRPr="00400683" w:rsidRDefault="006803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73396,2</w:t>
            </w:r>
          </w:p>
        </w:tc>
      </w:tr>
      <w:tr w:rsidR="004250D2" w:rsidRPr="00400683" w14:paraId="466CF863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31A" w14:textId="77777777" w:rsidR="00E33175" w:rsidRPr="00400683" w:rsidRDefault="00E3317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Субвенции на реализацию Закона Республики Тыва " О мерах социальной поддержки ветеранов труда и </w:t>
            </w:r>
            <w:proofErr w:type="spellStart"/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труженников</w:t>
            </w:r>
            <w:proofErr w:type="spellEnd"/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тыла"</w:t>
            </w:r>
          </w:p>
          <w:p w14:paraId="0A381C9F" w14:textId="2FC95731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A30E" w14:textId="46BD816E" w:rsidR="004250D2" w:rsidRPr="00400683" w:rsidRDefault="00F060D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3133,3</w:t>
            </w:r>
            <w:r w:rsidR="004250D2"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8C4" w14:textId="03AEFAAC" w:rsidR="004250D2" w:rsidRPr="00400683" w:rsidRDefault="00F060D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3133,3</w:t>
            </w:r>
          </w:p>
        </w:tc>
      </w:tr>
      <w:tr w:rsidR="004250D2" w:rsidRPr="00400683" w14:paraId="2CB2F7D7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E070" w14:textId="77777777" w:rsidR="00E33175" w:rsidRPr="00400683" w:rsidRDefault="00E3317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реализацию полномочий по назначению и выплате ежемесячного пособия на ребенка</w:t>
            </w:r>
          </w:p>
          <w:p w14:paraId="5D81B7FE" w14:textId="277D86A6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76CB" w14:textId="4618F96B" w:rsidR="004250D2" w:rsidRPr="00400683" w:rsidRDefault="00F060D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7037,4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3CB0" w14:textId="0132154F" w:rsidR="004250D2" w:rsidRPr="00400683" w:rsidRDefault="00F060D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6884,5</w:t>
            </w:r>
          </w:p>
        </w:tc>
      </w:tr>
      <w:tr w:rsidR="004250D2" w:rsidRPr="00400683" w14:paraId="19529C88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C51" w14:textId="77777777" w:rsidR="00E33175" w:rsidRPr="00400683" w:rsidRDefault="00E3317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реализацию Закона Республики Тыва "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  <w:p w14:paraId="68DACD04" w14:textId="26F8E5C8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175" w14:textId="164CFE6C" w:rsidR="004250D2" w:rsidRPr="00400683" w:rsidRDefault="00210CE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6294,0</w:t>
            </w:r>
            <w:r w:rsidR="004250D2"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8AC6" w14:textId="1BD7EC86" w:rsidR="004250D2" w:rsidRPr="00400683" w:rsidRDefault="00210CE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6294,0</w:t>
            </w:r>
          </w:p>
        </w:tc>
      </w:tr>
      <w:tr w:rsidR="004250D2" w:rsidRPr="00400683" w14:paraId="7F31582D" w14:textId="77777777" w:rsidTr="002A3F09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C9D9" w14:textId="77777777" w:rsidR="00E33175" w:rsidRPr="00400683" w:rsidRDefault="00E3317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  <w:p w14:paraId="114BD5A4" w14:textId="42508DAD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BF4" w14:textId="23501CEB" w:rsidR="004250D2" w:rsidRPr="00400683" w:rsidRDefault="009B1B2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7,0</w:t>
            </w:r>
            <w:r w:rsidR="004250D2"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6C08" w14:textId="7EEE43A4" w:rsidR="004250D2" w:rsidRPr="00400683" w:rsidRDefault="009B1B2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7,0</w:t>
            </w:r>
          </w:p>
        </w:tc>
      </w:tr>
    </w:tbl>
    <w:p w14:paraId="2310BE7F" w14:textId="07C48AA5" w:rsidR="004250D2" w:rsidRPr="00400683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27"/>
        <w:gridCol w:w="1609"/>
        <w:gridCol w:w="1609"/>
      </w:tblGrid>
      <w:tr w:rsidR="004250D2" w:rsidRPr="00400683" w14:paraId="1F0BFF0A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30A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Субвенции на осуществление переданных </w:t>
            </w: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полномочий по комиссии по делам несовершеннолетних</w:t>
            </w:r>
          </w:p>
          <w:p w14:paraId="723593BC" w14:textId="0ABF6FF5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022" w14:textId="47C34861" w:rsidR="004250D2" w:rsidRPr="00400683" w:rsidRDefault="002D791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491,4</w:t>
            </w:r>
            <w:r w:rsidR="004250D2"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0D23" w14:textId="41896BEE" w:rsidR="004250D2" w:rsidRPr="00400683" w:rsidRDefault="002D791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491,4</w:t>
            </w:r>
          </w:p>
        </w:tc>
      </w:tr>
      <w:tr w:rsidR="004250D2" w:rsidRPr="00400683" w14:paraId="4101CF03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0F08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  <w:p w14:paraId="2A43D7E9" w14:textId="38AF7951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BEBE" w14:textId="6B3D4946" w:rsidR="004250D2" w:rsidRPr="00400683" w:rsidRDefault="002D791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721,9</w:t>
            </w:r>
            <w:r w:rsidR="004250D2"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23C" w14:textId="570580C5" w:rsidR="004250D2" w:rsidRPr="00400683" w:rsidRDefault="002D791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721,9</w:t>
            </w:r>
          </w:p>
        </w:tc>
      </w:tr>
      <w:tr w:rsidR="004250D2" w:rsidRPr="00400683" w14:paraId="54115799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696E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реализацию Закона РТ " О погребении и похоронном деле в РТ"</w:t>
            </w:r>
          </w:p>
          <w:p w14:paraId="7D6F9069" w14:textId="4E4FD646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2AF" w14:textId="75C5FE0A" w:rsidR="004250D2" w:rsidRPr="00400683" w:rsidRDefault="006B37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189,0</w:t>
            </w:r>
            <w:r w:rsidR="004250D2"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4D7" w14:textId="1E33F338" w:rsidR="004250D2" w:rsidRPr="00400683" w:rsidRDefault="006B37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141,7</w:t>
            </w:r>
          </w:p>
        </w:tc>
      </w:tr>
      <w:tr w:rsidR="004250D2" w:rsidRPr="00400683" w14:paraId="1BEA8819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C604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для предоставления льготы сельским специалистам по жилищно-коммунальным услугам</w:t>
            </w:r>
          </w:p>
          <w:p w14:paraId="385A6AF7" w14:textId="2D94EF2B" w:rsidR="004250D2" w:rsidRPr="00400683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7A0" w14:textId="1A8C60E1" w:rsidR="004250D2" w:rsidRPr="00400683" w:rsidRDefault="002C22F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1319,0</w:t>
            </w:r>
            <w:r w:rsidR="004250D2"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36B" w14:textId="7DF8FFF6" w:rsidR="004250D2" w:rsidRPr="00400683" w:rsidRDefault="002C22F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1319,0</w:t>
            </w:r>
          </w:p>
        </w:tc>
      </w:tr>
      <w:tr w:rsidR="00E23240" w:rsidRPr="00400683" w14:paraId="7AEDB23A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A09" w14:textId="2422C794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</w:t>
            </w:r>
            <w:r w:rsidR="001105E8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г</w:t>
            </w:r>
          </w:p>
          <w:p w14:paraId="6BF44CA0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360" w14:textId="6271488E" w:rsidR="00E23240" w:rsidRPr="00400683" w:rsidRDefault="000A3BFC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456,0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70F" w14:textId="2F9928B5" w:rsidR="00E23240" w:rsidRPr="00400683" w:rsidRDefault="000A3BFC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456,0</w:t>
            </w:r>
          </w:p>
        </w:tc>
      </w:tr>
      <w:tr w:rsidR="00E23240" w:rsidRPr="00400683" w14:paraId="2215E248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CB1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организацию отдыха и оздоровления детей</w:t>
            </w:r>
          </w:p>
          <w:p w14:paraId="1F94D734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967" w14:textId="7205A536" w:rsidR="00E23240" w:rsidRPr="00400683" w:rsidRDefault="00BF6F6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2068,0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126" w14:textId="5D826900" w:rsidR="00E23240" w:rsidRPr="00400683" w:rsidRDefault="00BF6F6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1956,1</w:t>
            </w:r>
          </w:p>
        </w:tc>
      </w:tr>
      <w:tr w:rsidR="00E23240" w:rsidRPr="00400683" w14:paraId="2ADED4BD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CC2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  <w:p w14:paraId="51458A44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E99" w14:textId="36E35523" w:rsidR="00E23240" w:rsidRPr="00400683" w:rsidRDefault="00FC1E8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73,5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62FF" w14:textId="78378EA7" w:rsidR="00E23240" w:rsidRPr="00400683" w:rsidRDefault="00FC1E8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73,5</w:t>
            </w:r>
          </w:p>
        </w:tc>
      </w:tr>
      <w:tr w:rsidR="00E23240" w:rsidRPr="00400683" w14:paraId="23A62D58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64F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  <w:p w14:paraId="5A3C75AF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E87" w14:textId="592D0191" w:rsidR="00E23240" w:rsidRPr="00400683" w:rsidRDefault="0072096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25430,1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6B9" w14:textId="78056803" w:rsidR="00E23240" w:rsidRPr="00400683" w:rsidRDefault="00F61A2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25430,1</w:t>
            </w:r>
          </w:p>
        </w:tc>
      </w:tr>
      <w:tr w:rsidR="00E23240" w:rsidRPr="00400683" w14:paraId="106E986C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5EA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  <w:p w14:paraId="317BBAD9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F47D" w14:textId="49292C2F" w:rsidR="00E23240" w:rsidRPr="00400683" w:rsidRDefault="00283D5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918,1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190" w14:textId="111C96A8" w:rsidR="00E23240" w:rsidRPr="00400683" w:rsidRDefault="00283D5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918,1</w:t>
            </w:r>
          </w:p>
        </w:tc>
      </w:tr>
      <w:tr w:rsidR="00E23240" w:rsidRPr="00400683" w14:paraId="5A9F063C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E29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  <w:p w14:paraId="5B3CC9C6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7C4" w14:textId="0B4F9308" w:rsidR="00E23240" w:rsidRPr="00400683" w:rsidRDefault="00283D5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4983,7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A521" w14:textId="77777777" w:rsidR="00E23240" w:rsidRDefault="00783EE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4542,2</w:t>
            </w:r>
          </w:p>
          <w:p w14:paraId="47D1E730" w14:textId="7C2CF512" w:rsidR="00783EE1" w:rsidRPr="00400683" w:rsidRDefault="00783EE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23240" w:rsidRPr="00400683" w14:paraId="59172E81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F786" w14:textId="3D45CAEA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  <w:p w14:paraId="60BF5FC6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B8B" w14:textId="55BCD1E7" w:rsidR="00E23240" w:rsidRPr="00400683" w:rsidRDefault="008B657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109257,0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A73" w14:textId="2E966D07" w:rsidR="00E23240" w:rsidRPr="00400683" w:rsidRDefault="008B657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109257,0</w:t>
            </w:r>
          </w:p>
        </w:tc>
      </w:tr>
      <w:tr w:rsidR="00E23240" w:rsidRPr="00400683" w14:paraId="3B7288EF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BA3A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Субвенции бюджетам муниципальных районов на выплату государственных пособий лицам, не </w:t>
            </w: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  <w:p w14:paraId="4415DA4C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3B9" w14:textId="5B893FA8" w:rsidR="00E23240" w:rsidRPr="00400683" w:rsidRDefault="0084386B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30370,0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3914" w14:textId="50C03AD4" w:rsidR="00E23240" w:rsidRPr="00400683" w:rsidRDefault="0084386B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30370,0</w:t>
            </w:r>
          </w:p>
        </w:tc>
      </w:tr>
      <w:tr w:rsidR="00E23240" w:rsidRPr="00400683" w14:paraId="582E0D5E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87E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00683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Субвенции бюджетам на осуществление ежемесячной выплаты в связи с рождением (усыновлением) первого ребенка</w:t>
            </w:r>
          </w:p>
          <w:p w14:paraId="7CF0D508" w14:textId="77777777" w:rsidR="00E23240" w:rsidRPr="00400683" w:rsidRDefault="00E23240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8CB" w14:textId="0C9886AB" w:rsidR="00E23240" w:rsidRPr="00400683" w:rsidRDefault="003E49B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20700,0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B5F" w14:textId="237E0052" w:rsidR="00E23240" w:rsidRPr="00400683" w:rsidRDefault="003E49B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20435,0</w:t>
            </w:r>
          </w:p>
        </w:tc>
      </w:tr>
      <w:tr w:rsidR="00593D96" w:rsidRPr="00400683" w14:paraId="5CEA0D73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5BD" w14:textId="73E0B7EA" w:rsidR="00593D96" w:rsidRPr="00400683" w:rsidRDefault="00593D96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593D96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4FFA" w14:textId="0EFC7FDA" w:rsidR="00593D96" w:rsidRDefault="00593D96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150,9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C21" w14:textId="07C17AC8" w:rsidR="00593D96" w:rsidRDefault="00593D96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150,9</w:t>
            </w:r>
          </w:p>
        </w:tc>
      </w:tr>
      <w:tr w:rsidR="004250D2" w:rsidRPr="004250D2" w14:paraId="5F67BD68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F40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C5A6" w14:textId="458802B4" w:rsidR="004250D2" w:rsidRPr="004250D2" w:rsidRDefault="007E679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34967,8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5CFA" w14:textId="5F627647" w:rsidR="004250D2" w:rsidRPr="004250D2" w:rsidRDefault="007E679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31531,1</w:t>
            </w:r>
          </w:p>
        </w:tc>
      </w:tr>
      <w:tr w:rsidR="004250D2" w:rsidRPr="004250D2" w14:paraId="44D5BD5C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6B8" w14:textId="77777777" w:rsidR="004C3664" w:rsidRPr="004C3664" w:rsidRDefault="004C3664" w:rsidP="004C366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</w:pPr>
            <w:r w:rsidRPr="004C3664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29DA2FC6" w14:textId="5B1AF22C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579" w14:textId="1D937499" w:rsidR="004250D2" w:rsidRPr="004250D2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18562,4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4EE" w14:textId="6413EDD1" w:rsidR="004250D2" w:rsidRPr="004250D2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15677,6</w:t>
            </w:r>
          </w:p>
        </w:tc>
      </w:tr>
      <w:tr w:rsidR="004250D2" w:rsidRPr="004250D2" w14:paraId="76D8FCAF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5686" w14:textId="59098939" w:rsidR="004250D2" w:rsidRPr="00C0401B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0" w:type="auto"/>
            <w:vAlign w:val="center"/>
            <w:hideMark/>
          </w:tcPr>
          <w:p w14:paraId="44DA464B" w14:textId="4CB63F9C" w:rsidR="004250D2" w:rsidRPr="00C0401B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8555,3</w:t>
            </w:r>
          </w:p>
        </w:tc>
        <w:tc>
          <w:tcPr>
            <w:tcW w:w="0" w:type="auto"/>
            <w:vAlign w:val="center"/>
            <w:hideMark/>
          </w:tcPr>
          <w:p w14:paraId="04C78F81" w14:textId="2382599B" w:rsidR="004250D2" w:rsidRPr="00C0401B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8555,3</w:t>
            </w:r>
          </w:p>
        </w:tc>
      </w:tr>
      <w:tr w:rsidR="00E530DD" w:rsidRPr="004250D2" w14:paraId="66626DA1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635" w14:textId="798F6573" w:rsidR="00E530DD" w:rsidRPr="00E530DD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Иной межбюджетный трансферт на организацию бесплатного питания отдельным категориям учащихся</w:t>
            </w:r>
          </w:p>
        </w:tc>
        <w:tc>
          <w:tcPr>
            <w:tcW w:w="0" w:type="auto"/>
            <w:vAlign w:val="center"/>
          </w:tcPr>
          <w:p w14:paraId="6E13836E" w14:textId="0D33EE68" w:rsidR="00E530DD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1794,8</w:t>
            </w:r>
          </w:p>
        </w:tc>
        <w:tc>
          <w:tcPr>
            <w:tcW w:w="0" w:type="auto"/>
            <w:vAlign w:val="center"/>
          </w:tcPr>
          <w:p w14:paraId="7DA60D8A" w14:textId="1C4DC88D" w:rsidR="00E530DD" w:rsidRDefault="00E530D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1794,8</w:t>
            </w:r>
          </w:p>
        </w:tc>
      </w:tr>
      <w:tr w:rsidR="00743173" w:rsidRPr="004250D2" w14:paraId="2F6F01B8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3F6" w14:textId="5F5B5C39" w:rsidR="00743173" w:rsidRPr="00E530DD" w:rsidRDefault="0074317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 на 2021 год на поощрение муниципальных управленческих команд за содействие достижению деятельности</w:t>
            </w:r>
          </w:p>
        </w:tc>
        <w:tc>
          <w:tcPr>
            <w:tcW w:w="0" w:type="auto"/>
            <w:vAlign w:val="center"/>
          </w:tcPr>
          <w:p w14:paraId="23EEC9F0" w14:textId="4EEDE4ED" w:rsidR="00743173" w:rsidRDefault="0074317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3683,4</w:t>
            </w:r>
          </w:p>
        </w:tc>
        <w:tc>
          <w:tcPr>
            <w:tcW w:w="0" w:type="auto"/>
            <w:vAlign w:val="center"/>
          </w:tcPr>
          <w:p w14:paraId="1AC5C04D" w14:textId="1774395B" w:rsidR="00743173" w:rsidRDefault="0074317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3683,4</w:t>
            </w:r>
          </w:p>
        </w:tc>
      </w:tr>
      <w:tr w:rsidR="002200A9" w:rsidRPr="004250D2" w14:paraId="7B61B633" w14:textId="77777777" w:rsidTr="004250D2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DD1F" w14:textId="30902130" w:rsidR="002200A9" w:rsidRPr="00743173" w:rsidRDefault="002200A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</w:tcPr>
          <w:p w14:paraId="05049A40" w14:textId="6E97B803" w:rsidR="002200A9" w:rsidRDefault="002200A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2371,9</w:t>
            </w:r>
          </w:p>
        </w:tc>
        <w:tc>
          <w:tcPr>
            <w:tcW w:w="0" w:type="auto"/>
            <w:vAlign w:val="center"/>
          </w:tcPr>
          <w:p w14:paraId="1C9E2E44" w14:textId="24560E7F" w:rsidR="002200A9" w:rsidRDefault="002200A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1820,0</w:t>
            </w:r>
          </w:p>
        </w:tc>
      </w:tr>
    </w:tbl>
    <w:p w14:paraId="315DAA96" w14:textId="77777777" w:rsidR="00C0401B" w:rsidRDefault="00C0401B" w:rsidP="004250D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2C83B81" w14:textId="77777777" w:rsidR="008A5E02" w:rsidRDefault="008A5E02" w:rsidP="00C569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Pr="008A5E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комиссариаты, из бюджетов поселений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 в сумме 1,9 тыс. руб.</w:t>
      </w:r>
    </w:p>
    <w:p w14:paraId="712C48F8" w14:textId="2E82E290" w:rsidR="00C56960" w:rsidRDefault="004250D2" w:rsidP="00C569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C5696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Возврат остатков субсидий, субвенций и иных межбюджетных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трансфертов прошлых лет, имеющих целевое назначение, из бюджетов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</w:t>
      </w:r>
      <w:r w:rsidR="00DD57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ального района составил в сумме -</w:t>
      </w:r>
      <w:r w:rsidR="001E5F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39,9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</w:p>
    <w:p w14:paraId="78EB3F46" w14:textId="77777777" w:rsidR="002A0745" w:rsidRDefault="004250D2" w:rsidP="002A07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РАСХОДЫ</w:t>
      </w:r>
    </w:p>
    <w:p w14:paraId="129A3C3C" w14:textId="736928A6" w:rsidR="00E81BA0" w:rsidRDefault="004250D2" w:rsidP="002A074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2A074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Расходная часть </w:t>
      </w:r>
      <w:r w:rsidR="006544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</w:t>
      </w:r>
      <w:r w:rsidR="0009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исполнена в сумме </w:t>
      </w:r>
      <w:r w:rsidR="008D7E79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842602,5</w:t>
      </w:r>
      <w:r w:rsidR="00092AB9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D7E7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тыс</w:t>
      </w:r>
      <w:proofErr w:type="gramStart"/>
      <w:r w:rsidR="008D7E7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="008D7E7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ублей</w:t>
      </w:r>
      <w:proofErr w:type="spellEnd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что составляет 9</w:t>
      </w:r>
      <w:r w:rsidR="00A432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8,9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плану.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Информация об исполнении расходной части бюджета в разрезе разделов 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подразделов расходов приведена в табл. 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14:paraId="672AFD88" w14:textId="2B9D7E9E" w:rsidR="00E81BA0" w:rsidRDefault="004250D2" w:rsidP="00E81BA0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Таблица 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Исполнение бюджета за 20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A432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в разрезе разделов и подразделов расходов</w:t>
      </w:r>
    </w:p>
    <w:p w14:paraId="248F6D70" w14:textId="42057A20" w:rsidR="004250D2" w:rsidRPr="004250D2" w:rsidRDefault="004250D2" w:rsidP="0093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тыс. рублей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55"/>
        <w:gridCol w:w="1385"/>
        <w:gridCol w:w="1560"/>
        <w:gridCol w:w="1024"/>
      </w:tblGrid>
      <w:tr w:rsidR="004250D2" w:rsidRPr="004250D2" w14:paraId="019CDE61" w14:textId="77777777" w:rsidTr="00BD1F95">
        <w:trPr>
          <w:trHeight w:val="9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28C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Раздел/под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C0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8C34" w14:textId="5734A0DB" w:rsidR="004250D2" w:rsidRPr="004250D2" w:rsidRDefault="004467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A8C" w14:textId="3E8FDAA2" w:rsidR="004250D2" w:rsidRPr="004250D2" w:rsidRDefault="00962AB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E6AA" w14:textId="49C143C0" w:rsidR="004250D2" w:rsidRPr="004250D2" w:rsidRDefault="00DA029D" w:rsidP="00DA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исполнения </w:t>
            </w:r>
          </w:p>
        </w:tc>
      </w:tr>
      <w:tr w:rsidR="004250D2" w:rsidRPr="004250D2" w14:paraId="3B601883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E1D0" w14:textId="77777777" w:rsidR="004250D2" w:rsidRPr="00781C1E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1E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9600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D9B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расходов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BE68" w14:textId="0ECD3720" w:rsidR="004250D2" w:rsidRPr="004250D2" w:rsidRDefault="004C362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852070,5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AD3" w14:textId="1F521180" w:rsidR="004250D2" w:rsidRPr="004250D2" w:rsidRDefault="004C362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842602,5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A1FB" w14:textId="513CDEC0" w:rsidR="004250D2" w:rsidRPr="004250D2" w:rsidRDefault="004C050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4250D2" w:rsidRPr="004250D2" w14:paraId="397379E3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3D04" w14:textId="77777777" w:rsidR="004250D2" w:rsidRPr="00781C1E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1E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0100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41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Общегосударственные расходы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1666" w14:textId="3CB921F2" w:rsidR="004250D2" w:rsidRPr="004250D2" w:rsidRDefault="00455B1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43804,9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0671" w14:textId="41B09CA5" w:rsidR="004250D2" w:rsidRPr="004250D2" w:rsidRDefault="00455B1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43059,5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1084" w14:textId="66FDE761" w:rsidR="004250D2" w:rsidRPr="004250D2" w:rsidRDefault="00455B1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98,3</w:t>
            </w:r>
          </w:p>
        </w:tc>
      </w:tr>
      <w:tr w:rsidR="00DA66F4" w:rsidRPr="004250D2" w14:paraId="7DAE0739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3AF" w14:textId="44724EE0" w:rsidR="00DA66F4" w:rsidRPr="00781C1E" w:rsidRDefault="00DA66F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AFA" w14:textId="3FF25614" w:rsidR="00DA66F4" w:rsidRPr="004250D2" w:rsidRDefault="00DA66F4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0D2" w14:textId="2EDF23D6" w:rsidR="00DA66F4" w:rsidRDefault="00455B1E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6A1" w14:textId="48FBE6DB" w:rsidR="00DA66F4" w:rsidRDefault="00455B1E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918,1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5E7" w14:textId="34ACED01" w:rsidR="00DA66F4" w:rsidRDefault="00DA66F4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250D2" w:rsidRPr="004250D2" w14:paraId="63C625E6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BC74" w14:textId="77777777" w:rsidR="004250D2" w:rsidRPr="00DA66F4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6F4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0300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07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безопасность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E276" w14:textId="106D1E03" w:rsidR="004250D2" w:rsidRPr="004250D2" w:rsidRDefault="001935A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2573,7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BE47" w14:textId="39C763B1" w:rsidR="004250D2" w:rsidRPr="004250D2" w:rsidRDefault="001935A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2515,8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9BD6" w14:textId="3FF609BB" w:rsidR="004250D2" w:rsidRPr="004250D2" w:rsidRDefault="001935A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97,8</w:t>
            </w:r>
          </w:p>
        </w:tc>
      </w:tr>
      <w:tr w:rsidR="004250D2" w:rsidRPr="004250D2" w14:paraId="72D1A62A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DB7F" w14:textId="77777777" w:rsidR="004250D2" w:rsidRPr="00DA66F4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6F4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0400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30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экономика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508C" w14:textId="7EF5C6BA" w:rsidR="004250D2" w:rsidRPr="004250D2" w:rsidRDefault="006B3B8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34124,1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E380" w14:textId="64A6094C" w:rsidR="004250D2" w:rsidRPr="004250D2" w:rsidRDefault="006B3B8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32869,2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AC4" w14:textId="0E3F226B" w:rsidR="004250D2" w:rsidRPr="004250D2" w:rsidRDefault="0094096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6B3B8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4250D2" w:rsidRPr="004250D2" w14:paraId="64558A7A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37B6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0405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1DF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Сельское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F582" w14:textId="7FE1A602" w:rsidR="004250D2" w:rsidRPr="004250D2" w:rsidRDefault="006D323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7924,1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3DE" w14:textId="43A45B96" w:rsidR="004250D2" w:rsidRPr="004250D2" w:rsidRDefault="006D323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7839,2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B27F" w14:textId="0BE9B957" w:rsidR="004250D2" w:rsidRPr="004250D2" w:rsidRDefault="006D323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250D2" w:rsidRPr="004250D2" w14:paraId="4D2EB071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4A1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0409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C05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036D" w14:textId="36FEA53D" w:rsidR="004250D2" w:rsidRPr="004250D2" w:rsidRDefault="006D323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24585,3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86B" w14:textId="7CA45A02" w:rsidR="004250D2" w:rsidRPr="004250D2" w:rsidRDefault="006D323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23465,8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E966" w14:textId="40233525" w:rsidR="004250D2" w:rsidRPr="004250D2" w:rsidRDefault="006D323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9D0111" w:rsidRPr="004250D2" w14:paraId="0DA603F1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1016" w14:textId="2701C3FE" w:rsidR="009D0111" w:rsidRPr="004250D2" w:rsidRDefault="009D011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439" w14:textId="09C8B487" w:rsidR="009D0111" w:rsidRPr="004250D2" w:rsidRDefault="009D0111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54C" w14:textId="73C25CEE" w:rsidR="009D0111" w:rsidRDefault="009D0111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CFE" w14:textId="02741804" w:rsidR="009D0111" w:rsidRDefault="009D0111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896" w14:textId="3ACA072D" w:rsidR="009D0111" w:rsidRDefault="009D0111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1168AD44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65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0412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18E6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</w:t>
            </w: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экономики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FB9B" w14:textId="702931AC" w:rsidR="004250D2" w:rsidRPr="004250D2" w:rsidRDefault="00D12B2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1528,4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5129" w14:textId="41D51C4E" w:rsidR="004250D2" w:rsidRPr="004250D2" w:rsidRDefault="00D12B2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1477,7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624B" w14:textId="02812220" w:rsidR="004250D2" w:rsidRPr="004250D2" w:rsidRDefault="00D12B2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4250D2" w:rsidRPr="004250D2" w14:paraId="78D28BEB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D142" w14:textId="77777777" w:rsidR="004250D2" w:rsidRPr="00436EC6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EC6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0500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CB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E6D7" w14:textId="316FB8AA" w:rsidR="004250D2" w:rsidRPr="004250D2" w:rsidRDefault="00E351E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19078,0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394" w14:textId="368B0291" w:rsidR="004250D2" w:rsidRPr="004250D2" w:rsidRDefault="00E351E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18519,8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8DED" w14:textId="09DC946A" w:rsidR="004250D2" w:rsidRPr="004250D2" w:rsidRDefault="00E351E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97,1</w:t>
            </w:r>
          </w:p>
        </w:tc>
      </w:tr>
      <w:tr w:rsidR="004250D2" w:rsidRPr="004250D2" w14:paraId="1770264C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B9DF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0501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7176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059" w14:textId="3A66C072" w:rsidR="004250D2" w:rsidRPr="004250D2" w:rsidRDefault="00BE18B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4861,6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D748" w14:textId="5CA9649D" w:rsidR="004250D2" w:rsidRPr="004250D2" w:rsidRDefault="00BE18B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4303,4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D639" w14:textId="4905CC38" w:rsidR="004250D2" w:rsidRPr="004250D2" w:rsidRDefault="00BE18B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FB488B" w:rsidRPr="004250D2" w14:paraId="452817A4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F44" w14:textId="249C1A89" w:rsidR="00FB488B" w:rsidRPr="004250D2" w:rsidRDefault="00FB488B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065" w14:textId="13B2C8E6" w:rsidR="00FB488B" w:rsidRPr="004250D2" w:rsidRDefault="00FB488B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17A" w14:textId="4CD1CBD6" w:rsidR="00FB488B" w:rsidRDefault="00FB488B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68C" w14:textId="2785B7FF" w:rsidR="00FB488B" w:rsidRDefault="00FB488B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871" w14:textId="4FF070A7" w:rsidR="00FB488B" w:rsidRDefault="00FB488B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0229" w:rsidRPr="004250D2" w14:paraId="1EA1AFA5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E011" w14:textId="5E30122E" w:rsidR="00DE0229" w:rsidRPr="004250D2" w:rsidRDefault="00DE0229" w:rsidP="00DE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0503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B755" w14:textId="3F75D04A" w:rsidR="00DE0229" w:rsidRPr="004250D2" w:rsidRDefault="00DE0229" w:rsidP="00DE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F27A" w14:textId="6C363790" w:rsidR="00DE0229" w:rsidRPr="004250D2" w:rsidRDefault="006A578D" w:rsidP="00DE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11686,4</w:t>
            </w:r>
            <w:r w:rsidR="00DE0229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E771" w14:textId="4B40A181" w:rsidR="00DE0229" w:rsidRPr="004250D2" w:rsidRDefault="006A578D" w:rsidP="00DE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11686,4</w:t>
            </w:r>
            <w:r w:rsidR="00DE0229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D1F0" w14:textId="2990691F" w:rsidR="00DE0229" w:rsidRPr="004250D2" w:rsidRDefault="006A578D" w:rsidP="00DE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05AC8505" w14:textId="0F7848BA" w:rsidR="004250D2" w:rsidRPr="004250D2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55"/>
        <w:gridCol w:w="1385"/>
        <w:gridCol w:w="1560"/>
        <w:gridCol w:w="1024"/>
      </w:tblGrid>
      <w:tr w:rsidR="004250D2" w:rsidRPr="004250D2" w14:paraId="754AB55F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84C0" w14:textId="77777777" w:rsidR="004250D2" w:rsidRPr="00436EC6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EC6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0700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7BE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8265" w14:textId="1C7A9426" w:rsidR="004250D2" w:rsidRPr="004250D2" w:rsidRDefault="00856BD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457399,4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3FC" w14:textId="76967AAD" w:rsidR="004250D2" w:rsidRPr="004250D2" w:rsidRDefault="00856BD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452529,8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79" w14:textId="7590B5D2" w:rsidR="004250D2" w:rsidRPr="004250D2" w:rsidRDefault="00856BD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4250D2" w:rsidRPr="004250D2" w14:paraId="471B651B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E570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121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B7DA" w14:textId="7A1BEDB5" w:rsidR="004250D2" w:rsidRPr="004250D2" w:rsidRDefault="007D01A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127115,4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5E" w14:textId="3A84CBF2" w:rsidR="004250D2" w:rsidRPr="004250D2" w:rsidRDefault="007D01A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126042,4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CEBF" w14:textId="636BB4AC" w:rsidR="004250D2" w:rsidRPr="004250D2" w:rsidRDefault="007D01A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4250D2" w:rsidRPr="004250D2" w14:paraId="7ABF5B48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FF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5B7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2F1" w14:textId="48CD5AA1" w:rsidR="004250D2" w:rsidRPr="004250D2" w:rsidRDefault="00F9759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289954,7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0643" w14:textId="61EFA60E" w:rsidR="004250D2" w:rsidRPr="004250D2" w:rsidRDefault="00F9759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286429,2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0297" w14:textId="5405387C" w:rsidR="004250D2" w:rsidRPr="004250D2" w:rsidRDefault="00F9759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250D2" w:rsidRPr="004250D2" w14:paraId="609B50D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FB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C67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Дополнительное образование детей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B60" w14:textId="706EDA5C" w:rsidR="004250D2" w:rsidRPr="004250D2" w:rsidRDefault="00F8741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12980,4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9EF2" w14:textId="2D83AAFC" w:rsidR="004250D2" w:rsidRPr="004250D2" w:rsidRDefault="00F8741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12980,4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5CF" w14:textId="41B00430" w:rsidR="004250D2" w:rsidRPr="004250D2" w:rsidRDefault="00F8741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56FF1E42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1B7E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0705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3D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Профессиональная переподготовка и</w:t>
            </w: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повышение квалификации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ACC" w14:textId="2956EF33" w:rsidR="004250D2" w:rsidRPr="004250D2" w:rsidRDefault="004A73B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BB3" w14:textId="53A102B1" w:rsidR="004250D2" w:rsidRPr="004250D2" w:rsidRDefault="004A73B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27,0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19C" w14:textId="65712AA5" w:rsidR="004250D2" w:rsidRPr="004250D2" w:rsidRDefault="00D74C9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3C9DAFBA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9D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0707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7493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14D3" w14:textId="6E3BE7D6" w:rsidR="004250D2" w:rsidRPr="004250D2" w:rsidRDefault="00B5390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2517,8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24C" w14:textId="484B1CE0" w:rsidR="004250D2" w:rsidRPr="004250D2" w:rsidRDefault="00B5390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2405,9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79F7" w14:textId="777C218A" w:rsidR="004250D2" w:rsidRPr="004250D2" w:rsidRDefault="00B5390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4250D2" w:rsidRPr="004250D2" w14:paraId="7F7C30A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8D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0709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545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BA2A" w14:textId="56DECC4A" w:rsidR="004250D2" w:rsidRPr="004250D2" w:rsidRDefault="00C602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24804,1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C34F" w14:textId="64F992E7" w:rsidR="004250D2" w:rsidRPr="004250D2" w:rsidRDefault="00C602A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24645,0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96AD" w14:textId="036FE05C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</w:t>
            </w:r>
            <w:r w:rsidR="00C602A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50D2" w:rsidRPr="004250D2" w14:paraId="2E312B90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823" w14:textId="77777777" w:rsidR="004250D2" w:rsidRPr="005F6EF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EF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0800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FA5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4CC5" w14:textId="41BD4D91" w:rsidR="004250D2" w:rsidRPr="004250D2" w:rsidRDefault="00F66CE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48539,9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FCC2" w14:textId="68235527" w:rsidR="004250D2" w:rsidRPr="004250D2" w:rsidRDefault="00F66CE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48373,8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421" w14:textId="7F9C7909" w:rsidR="004250D2" w:rsidRPr="004250D2" w:rsidRDefault="00F66CE7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99,7</w:t>
            </w:r>
          </w:p>
        </w:tc>
      </w:tr>
      <w:tr w:rsidR="004250D2" w:rsidRPr="004250D2" w14:paraId="7568C930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84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0801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B3F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89A" w14:textId="3264A955" w:rsidR="004250D2" w:rsidRPr="004250D2" w:rsidRDefault="003F175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28446,9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982E" w14:textId="3674AB50" w:rsidR="004250D2" w:rsidRPr="004250D2" w:rsidRDefault="003F175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28359,9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D8E" w14:textId="1A6840E3" w:rsidR="004250D2" w:rsidRPr="004250D2" w:rsidRDefault="003F175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250D2" w:rsidRPr="004250D2" w14:paraId="73121D4B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70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0804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629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918" w14:textId="43FA141F" w:rsidR="004250D2" w:rsidRPr="004250D2" w:rsidRDefault="00FE60B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20093,0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DF7" w14:textId="78128F35" w:rsidR="004250D2" w:rsidRPr="004250D2" w:rsidRDefault="00FE60B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20013,9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DB2D" w14:textId="34B71B84" w:rsidR="004250D2" w:rsidRPr="004250D2" w:rsidRDefault="00FE60B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141002" w:rsidRPr="004250D2" w14:paraId="3348BF05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263" w14:textId="516C67B6" w:rsidR="00141002" w:rsidRPr="00141002" w:rsidRDefault="0014100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100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9FF" w14:textId="5AA3AC01" w:rsidR="00141002" w:rsidRPr="00141002" w:rsidRDefault="00141002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002"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0CD" w14:textId="7C50FDF1" w:rsidR="00141002" w:rsidRPr="007E08BE" w:rsidRDefault="0025080B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EAF" w14:textId="6F0DF31A" w:rsidR="00141002" w:rsidRPr="007E08BE" w:rsidRDefault="0025080B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1D8" w14:textId="0672C7D3" w:rsidR="00141002" w:rsidRPr="007E08BE" w:rsidRDefault="007E08BE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E08BE"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4250D2" w:rsidRPr="004250D2" w14:paraId="5AEE7648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BF2F" w14:textId="77777777" w:rsidR="004250D2" w:rsidRPr="00AD09B8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9B8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82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E484" w14:textId="7B9FE465" w:rsidR="004250D2" w:rsidRPr="004250D2" w:rsidRDefault="003D1CF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224147,1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3F5" w14:textId="586E6B14" w:rsidR="004250D2" w:rsidRPr="004250D2" w:rsidRDefault="003D1CF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222335,1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9D33" w14:textId="264A8C82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3D1CF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4250D2" w:rsidRPr="004250D2" w14:paraId="6764B4CE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13DD" w14:textId="77777777" w:rsidR="004250D2" w:rsidRPr="001F0FB9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FB9"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1003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5FD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014" w14:textId="6533EB67" w:rsidR="004250D2" w:rsidRPr="004250D2" w:rsidRDefault="0056483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21391,3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E657" w14:textId="47AC2FAE" w:rsidR="004250D2" w:rsidRPr="004250D2" w:rsidRDefault="0056483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20749,6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E7E" w14:textId="526F0C55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564833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50D2" w:rsidRPr="004250D2" w14:paraId="0C14C437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230C" w14:textId="77777777" w:rsidR="004250D2" w:rsidRPr="001F0FB9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FB9"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1004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3F87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Охрана семьи и детства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F269" w14:textId="1A5DE06F" w:rsidR="004250D2" w:rsidRPr="004250D2" w:rsidRDefault="000C1D3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196865,5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9436" w14:textId="755A7F0B" w:rsidR="004250D2" w:rsidRPr="004250D2" w:rsidRDefault="000C1D3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195780,6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D54D" w14:textId="4D29C5E6" w:rsidR="004250D2" w:rsidRPr="004250D2" w:rsidRDefault="000C1D3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E267C" w:rsidRPr="004250D2" w14:paraId="1910B1F4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B84" w14:textId="3480D8B5" w:rsidR="006E267C" w:rsidRPr="001F0FB9" w:rsidRDefault="006E267C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27B" w14:textId="51AC1105" w:rsidR="006E267C" w:rsidRPr="004250D2" w:rsidRDefault="006E267C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61E" w14:textId="484FDDC3" w:rsidR="006E267C" w:rsidRDefault="00882B03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5890,3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A26" w14:textId="5AF8715A" w:rsidR="006E267C" w:rsidRDefault="00882B03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5804,9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C0D6" w14:textId="05B79C24" w:rsidR="006E267C" w:rsidRDefault="00882B03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4250D2" w:rsidRPr="004250D2" w14:paraId="612D3F52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3246" w14:textId="77777777" w:rsidR="004250D2" w:rsidRPr="005F6EF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EF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5510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20B" w14:textId="2E5AF01E" w:rsidR="004250D2" w:rsidRPr="004250D2" w:rsidRDefault="002113C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F18F" w14:textId="1AAC9CE3" w:rsidR="004250D2" w:rsidRPr="004250D2" w:rsidRDefault="002113C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629,9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D251" w14:textId="414DE845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7360" w:rsidRPr="004250D2" w14:paraId="364CD939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E3F0" w14:textId="2F348D79" w:rsidR="00507360" w:rsidRPr="005F6EF2" w:rsidRDefault="0050736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A6C" w14:textId="0E24267D" w:rsidR="00507360" w:rsidRPr="004250D2" w:rsidRDefault="0050736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Средства массовой 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0214" w14:textId="1BE5407C" w:rsidR="00507360" w:rsidRDefault="0050736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81DE" w14:textId="44E79BEE" w:rsidR="00507360" w:rsidRDefault="0050736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527,0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239" w14:textId="0455CCDC" w:rsidR="00507360" w:rsidRPr="004250D2" w:rsidRDefault="0050736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507360" w:rsidRPr="004250D2" w14:paraId="18D06F7A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0F9D" w14:textId="21C292AB" w:rsidR="00507360" w:rsidRPr="00447C15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B334" w14:textId="756B2E55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C26F" w14:textId="68B48876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EF92" w14:textId="3F01C33F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1,2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864F" w14:textId="280AE74B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7360" w:rsidRPr="004250D2" w14:paraId="20297D81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2D59" w14:textId="77777777" w:rsidR="00507360" w:rsidRPr="00447C15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8785" w14:textId="77777777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характера бюджетам муниципальных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F180" w14:textId="7DD4AB66" w:rsidR="00507360" w:rsidRPr="004250D2" w:rsidRDefault="003B5EF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20223,3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A2D4" w14:textId="09D70474" w:rsidR="00507360" w:rsidRPr="004250D2" w:rsidRDefault="003B5EF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20223,3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500" w14:textId="1C8FBC98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7360" w:rsidRPr="004250D2" w14:paraId="7541FC06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82CB" w14:textId="77777777" w:rsidR="00507360" w:rsidRPr="00447C15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7600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AA25" w14:textId="77777777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Дефицит (-)/профици</w:t>
            </w:r>
            <w:proofErr w:type="gramStart"/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+) бюджета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5C9" w14:textId="6312B0BD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B42C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2234,3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96A" w14:textId="5F131F28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42C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2422,6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4698" w14:textId="77777777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14:paraId="638C3D06" w14:textId="77777777" w:rsidR="007B59C8" w:rsidRDefault="007B59C8" w:rsidP="004250D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558A2FB" w14:textId="5D2AE0E7" w:rsidR="007F1446" w:rsidRDefault="007B59C8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01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«Общегосударственные вопросы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исполнение составило</w:t>
      </w:r>
      <w:r w:rsidR="00E048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14D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43059,5 т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ыс. руб.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814D84" w:rsidRPr="009126A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98,3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от запланированных средств.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обеспечение функционирования </w:t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Председателя администрации кожууна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было предусмотрено </w:t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814D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492,5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фактически израсходовано </w:t>
      </w:r>
      <w:r w:rsidR="00814D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1460,8 </w:t>
      </w:r>
      <w:proofErr w:type="spell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proofErr w:type="spell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814D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(97,9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%).</w:t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</w:p>
    <w:p w14:paraId="01A6455E" w14:textId="042A2848" w:rsidR="007F1446" w:rsidRDefault="007F1446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финансирование функционирования администрации района было предусмотрено </w:t>
      </w:r>
      <w:r w:rsidR="00B11C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19722,5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руб., исполнение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составило</w:t>
      </w:r>
      <w:r w:rsidR="00B11C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сумму 19299,9 тыс. рублей, на 97,9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%. </w:t>
      </w:r>
    </w:p>
    <w:p w14:paraId="38AA3F74" w14:textId="5E6EC3F2" w:rsidR="007F1446" w:rsidRDefault="007F1446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асходы на содержание Хурала предста</w:t>
      </w:r>
      <w:r w:rsidR="00E27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вителей исполнены в сумме 4727,5 тыс. руб.(97,3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%).</w:t>
      </w:r>
    </w:p>
    <w:p w14:paraId="3957EDEB" w14:textId="39995097" w:rsidR="004250D2" w:rsidRPr="004250D2" w:rsidRDefault="00F43B57" w:rsidP="007B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 содержание</w:t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онтрольно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счетно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 органа и финансового управления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профинансированы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расходы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сумме </w:t>
      </w:r>
      <w:r w:rsidR="00FA6F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11618,5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или </w:t>
      </w:r>
      <w:r w:rsidR="00FA6F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99,5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от плановых назначений. </w:t>
      </w:r>
    </w:p>
    <w:p w14:paraId="1D6CA12A" w14:textId="3D5E680A" w:rsidR="00F15619" w:rsidRDefault="00635D67" w:rsidP="008B1A4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03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– «Национальная безопасность и правоохранительная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деятельность»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освоение средств составило </w:t>
      </w:r>
      <w:r w:rsidR="009126A2" w:rsidRPr="00814B03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2515,8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814B03" w:rsidRPr="00814B03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97</w:t>
      </w:r>
      <w:r w:rsidR="00814B03" w:rsidRPr="00814B0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814B03" w:rsidRPr="00814B03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</w:t>
      </w:r>
      <w:r w:rsidR="00814B0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%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запланированной суммы.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 данному разделу финансировались: обеспечение деятельности 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отдела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«Единая дежурно-диспетчерская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служба» (</w:t>
      </w:r>
      <w:r w:rsidR="00814B0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1819,1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руб.) и расходы на реализацию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направленных на 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защиту населения от чрезвычайных ситуаций, на обеспечение пожарной ситуации, на  профилактику правонарушений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сумме 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696,7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тыс.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B1A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04</w:t>
      </w:r>
      <w:r w:rsidR="00E81EE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- «Национальная экономика»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осуществлялись расходы,</w:t>
      </w:r>
      <w:r w:rsidR="00094E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связанные с оказанием мер поддержки по развитию отраслей национальной</w:t>
      </w:r>
      <w:r w:rsidR="00094E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экономики.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На эти цели были запланированы расходы в сумме </w:t>
      </w:r>
      <w:r w:rsidR="00510C57" w:rsidRPr="00510C57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34124,1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руб.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исполнение составило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9</w:t>
      </w:r>
      <w:r w:rsidR="00B0414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6</w:t>
      </w:r>
      <w:r w:rsidR="002075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,3</w:t>
      </w:r>
      <w:r w:rsidR="00A6374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%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20759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32869,2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A6374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)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="00B041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рамках</w:t>
      </w:r>
      <w:r w:rsidR="00B041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63A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реализации муниципальных программ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из районного бюджета 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выделены денежные средства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63A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4557,4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20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863A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за счет субвенции из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на осуществление отдельных государственных полномочий по предупреждению и ликвидации болезней животных, их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лечению, защите населения от болезней, общих для человека и животных, 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части отлова и содержания безнадзорных животных на территории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Тес-Хемского кожууна выделены 73,5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руб. </w:t>
      </w:r>
    </w:p>
    <w:p w14:paraId="3AA5ACE0" w14:textId="1DA28E1A" w:rsidR="004250D2" w:rsidRDefault="00932326" w:rsidP="00D5439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реализацию муниципальной программы </w:t>
      </w:r>
      <w:r w:rsidR="00196E7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дорожному фонду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составили </w:t>
      </w:r>
      <w:r w:rsidR="00863A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23465,8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E008C6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тыс. руб</w:t>
      </w:r>
      <w:r w:rsidR="004250D2" w:rsidRPr="00E008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9</w:t>
      </w:r>
      <w:r w:rsidR="00863A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5,4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плану.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рамках реализации мероприятий этой программы профинансированы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работы</w:t>
      </w:r>
      <w:r w:rsidR="00E008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</w:t>
      </w:r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ремонт грунтовой дорог, на асфальтирования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ул</w:t>
      </w:r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иц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Самдан</w:t>
      </w:r>
      <w:proofErr w:type="spellEnd"/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Ланзыы</w:t>
      </w:r>
      <w:proofErr w:type="spellEnd"/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села Самагалтай, 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9044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автомобильных 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дорог, 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подготовке проектно-сметной документации, на приобретени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дорожных знаков, предметов уличных освещений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труб, </w:t>
      </w:r>
      <w:proofErr w:type="gramStart"/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</w:t>
      </w:r>
      <w:proofErr w:type="gramEnd"/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горюче-смазочных материалов</w:t>
      </w:r>
      <w:r w:rsidR="009044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A74A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05 00 «Жилищно-коммунальное хозяйство»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ассигнования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утверждены в сумме </w:t>
      </w:r>
      <w:r w:rsidR="0067482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19078,0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исполнение составило </w:t>
      </w:r>
      <w:r w:rsidR="007E63DA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18519,8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руб.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67482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97,1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 плану.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в рамках реализации муниципальной программы «Комплексное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развитие </w:t>
      </w:r>
      <w:r w:rsidR="00CA3E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сельских территорий»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произведены в сумме </w:t>
      </w:r>
      <w:r w:rsidR="00377E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8274,6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Построен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введен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эксплуатацию 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два жилые дома с общей </w:t>
      </w:r>
      <w:r w:rsidR="00D4597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площадью более 123</w:t>
      </w:r>
      <w:r w:rsidR="00377E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7E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кв.м</w:t>
      </w:r>
      <w:proofErr w:type="spellEnd"/>
      <w:r w:rsidR="00377E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(4121,8</w:t>
      </w:r>
      <w:r w:rsidR="00E80D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руб.) и два детско-спортивные площадки в двух 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сельских поселений в общей сумме </w:t>
      </w:r>
      <w:r w:rsidR="007445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4152,8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руб.,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т.ч</w:t>
      </w:r>
      <w:proofErr w:type="spell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за счет средств 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федерального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445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6970,9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руб., за</w:t>
      </w:r>
      <w:proofErr w:type="gramEnd"/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счет республиканского бюджета 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445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37,1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445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1266,6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за счет средств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районного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11E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олучены технические условия на подключение к сетям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B0B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электроэнергии на 341,1</w:t>
      </w:r>
      <w:r w:rsidR="00811E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343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этому разделу реализована программа «Формиро</w:t>
      </w:r>
      <w:r w:rsidR="008B0B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вание городской среды» на 1224,2</w:t>
      </w:r>
      <w:r w:rsidR="002343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</w:t>
      </w:r>
    </w:p>
    <w:p w14:paraId="39177F9D" w14:textId="1C45369A" w:rsidR="00D54394" w:rsidRDefault="002C10C4" w:rsidP="00D5439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 разделу 07</w:t>
      </w:r>
      <w:r w:rsidR="00F1076E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«Образование»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выделено финансирование в </w:t>
      </w:r>
      <w:r w:rsidR="00A227B3" w:rsidRPr="00A227B3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452529,8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FC30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при плане </w:t>
      </w:r>
      <w:r w:rsidR="00FC3047" w:rsidRP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457399,4</w:t>
      </w:r>
      <w:r w:rsidRP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тыс. руб</w:t>
      </w:r>
      <w:r w:rsid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FC30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исполнение составило на </w:t>
      </w:r>
      <w:r w:rsidR="00FC3047" w:rsidRP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98,9</w:t>
      </w:r>
      <w:r w:rsidRP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%.</w:t>
      </w:r>
    </w:p>
    <w:p w14:paraId="785DFE35" w14:textId="152CD3ED" w:rsidR="00A839EF" w:rsidRDefault="00243493" w:rsidP="002C10C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="002C10C4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Р</w:t>
      </w:r>
      <w:r w:rsidR="002C10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асходы дошкольных 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учреждений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составили 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126042,4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(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99,2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плановых</w:t>
      </w:r>
      <w:r w:rsidR="003F31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назначений).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0E29A7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рофинансиро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ваны не в 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полном объеме учебные</w:t>
      </w:r>
      <w:r w:rsidR="00FD7B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расходы на 1 воспитанника </w:t>
      </w:r>
      <w:r w:rsidR="009B2F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555,0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A97E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9B2F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не получено финансирование на сумму 91,0 тыс. рублей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2E40A055" w14:textId="18A4C455" w:rsidR="00BA5AA7" w:rsidRDefault="00BA5AA7" w:rsidP="002C10C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Целев</w:t>
      </w:r>
      <w:r w:rsidR="00B710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ой</w:t>
      </w:r>
      <w:r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индикатор по </w:t>
      </w:r>
      <w:r w:rsidR="004E40C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заработной плате выполнен на 76,5</w:t>
      </w:r>
      <w:r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%. Средняя заработная плата  </w:t>
      </w:r>
      <w:r w:rsidR="00FD7B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</w:t>
      </w:r>
      <w:r w:rsidR="004E40C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отникам </w:t>
      </w:r>
      <w:r w:rsidR="00FD7B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ДОУ</w:t>
      </w:r>
      <w:r w:rsidR="004E40C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составила 26613,6</w:t>
      </w:r>
      <w:r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</w:t>
      </w:r>
      <w:r w:rsidR="004E40C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1A60AEAF" w14:textId="2C6F9131" w:rsidR="00773A26" w:rsidRDefault="00243493" w:rsidP="002C10C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общее образование 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профинансированы на 9</w:t>
      </w:r>
      <w:r w:rsidR="000C0AEB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8,8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(утверждено в районном бюджете – </w:t>
      </w:r>
      <w:r w:rsidR="00781110" w:rsidRPr="001212C9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2</w:t>
      </w:r>
      <w:r w:rsidR="000C0AEB" w:rsidRPr="001212C9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89954,7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., исполнено – </w:t>
      </w:r>
      <w:r w:rsidR="00781110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</w:t>
      </w:r>
      <w:r w:rsidR="000C0AEB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86429,2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br/>
      </w:r>
      <w:r w:rsidR="004250D2" w:rsidRPr="001212C9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тыс. руб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.). В 20</w:t>
      </w:r>
      <w:r w:rsidR="000C0AEB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</w:t>
      </w:r>
      <w:r w:rsidR="00C551A7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году на содержание общеобразовательных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учреждений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направлено </w:t>
      </w:r>
      <w:r w:rsidR="00531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244112,2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отсюда видно, что в 202</w:t>
      </w:r>
      <w:r w:rsidR="00531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расходы больше на </w:t>
      </w:r>
      <w:r w:rsidR="00531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42317,0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531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Расходы на организацию обеспечения учащихся начальных классов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муниципальных образовательных учреждений горячим питанием в 20</w:t>
      </w:r>
      <w:r w:rsidR="005B49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165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предусмотрены на условиях </w:t>
      </w:r>
      <w:proofErr w:type="spell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республикански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 бюджетом в сумме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1652C9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10337,5</w:t>
      </w:r>
      <w:r w:rsidR="004250D2" w:rsidRPr="00993A65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 xml:space="preserve"> тыс. руб.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освоены полностью, в том числе за счет средств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федерального</w:t>
      </w:r>
      <w:r w:rsidR="004951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бюджета – </w:t>
      </w:r>
      <w:r w:rsidR="00165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10234,1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и </w:t>
      </w:r>
      <w:r w:rsidR="00165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103,4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за счет средств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республиканского</w:t>
      </w:r>
      <w:r w:rsidR="004951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бюджета.</w:t>
      </w:r>
    </w:p>
    <w:p w14:paraId="602B4997" w14:textId="77777777" w:rsidR="00BA5AA7" w:rsidRDefault="00CB485A" w:rsidP="002C10C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Предусмотрена </w:t>
      </w:r>
      <w:r w:rsidR="00ED77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доплата за классное руководство из федерального бюджета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18562,4 тыс. руб., а освоение было на 15677,</w:t>
      </w:r>
      <w:r w:rsidR="000364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 тыс. руб.</w:t>
      </w:r>
    </w:p>
    <w:p w14:paraId="516D0B2D" w14:textId="3FA4FBEE" w:rsidR="004250D2" w:rsidRDefault="002441D5" w:rsidP="002C10C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Целевой</w:t>
      </w:r>
      <w:r w:rsidR="00BA5AA7"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индикатор по заработной плате выполнен на 9</w:t>
      </w:r>
      <w:r w:rsidR="00B93C2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</w:t>
      </w:r>
      <w:r w:rsidR="00BA5AA7"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%. Средняя заработная плата  </w:t>
      </w:r>
      <w:r w:rsidR="00B93C2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="00BA5AA7"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работникам </w:t>
      </w:r>
      <w:r w:rsidR="00B93C2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</w:t>
      </w:r>
      <w:r w:rsidR="00BA5AA7"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составила 3</w:t>
      </w:r>
      <w:r w:rsidR="00B93C2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7498,4</w:t>
      </w:r>
      <w:r w:rsidR="00BA5AA7"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</w:t>
      </w:r>
      <w:r w:rsidR="005F68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BA5AA7" w:rsidRPr="00BA5A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C60D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обеспечение деятельности образовательных учрежде</w:t>
      </w:r>
      <w:r w:rsidR="00D25CFD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ний</w:t>
      </w:r>
      <w:r w:rsidR="00D25CFD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br/>
        <w:t>дополнительного образования</w:t>
      </w:r>
      <w:r w:rsidR="00D25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«Д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етская школа 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искусств» составили 12980,4 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рублей при плане 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12980,4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По сравнению с прошлым годом </w:t>
      </w:r>
      <w:r w:rsidR="006C02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наблюдается рост расходов на 1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141,6</w:t>
      </w:r>
      <w:r w:rsidR="006C02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</w:p>
    <w:p w14:paraId="79DC8485" w14:textId="207BE4E5" w:rsidR="00BA5AA7" w:rsidRPr="00BA5AA7" w:rsidRDefault="00BA5AA7" w:rsidP="002C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48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индикатор по</w:t>
      </w:r>
      <w:r w:rsid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плате выполнен на 91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Средняя заработная плата  </w:t>
      </w:r>
      <w:r w:rsidR="004819F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педагогическим</w:t>
      </w:r>
      <w:r w:rsidR="004819F3"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FE5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32635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2CB87874" w14:textId="44DA2817" w:rsidR="00DD728F" w:rsidRDefault="005201EE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в области молодежной политики и организации отдыха детей 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каникулярное время исполнены на </w:t>
      </w:r>
      <w:r w:rsidR="00E2180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95,6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в 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сумме </w:t>
      </w:r>
      <w:r w:rsidR="001212C9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2405,9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Средства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направлены на организацию питания учащихся в 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стационарном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летн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оздоровительн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лагер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проведение культурно-массовых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молодёжных мероприятий.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F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08 - «Культура, кинематография»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в целом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исполнены в сумме </w:t>
      </w:r>
      <w:r w:rsidR="002F1D80" w:rsidRPr="002F1D8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4</w:t>
      </w:r>
      <w:r w:rsidR="00363BBD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8373,8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4B3E4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363B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99,7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от плановых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показателей. Расходы произведены в рамках реализации муниципальной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программы «Развитие культуры</w:t>
      </w:r>
      <w:r w:rsidR="001216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туризма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="001216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Тес-</w:t>
      </w:r>
      <w:proofErr w:type="spellStart"/>
      <w:r w:rsidR="001216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Хемском</w:t>
      </w:r>
      <w:proofErr w:type="spellEnd"/>
      <w:r w:rsidR="001216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16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20</w:t>
      </w:r>
      <w:r w:rsidR="00CE12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-202</w:t>
      </w:r>
      <w:r w:rsidR="00CE126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годы», в том числе: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расходы на обеспечение деятельности </w:t>
      </w:r>
      <w:r w:rsidR="00FF23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ЦКС </w:t>
      </w:r>
      <w:r w:rsidR="00DD728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(сельские дома культуры) </w:t>
      </w:r>
      <w:r w:rsidR="00FF23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ЦБС</w:t>
      </w:r>
      <w:r w:rsidR="00DD728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(библиотека).</w:t>
      </w:r>
    </w:p>
    <w:p w14:paraId="1C36DF5F" w14:textId="5859CB54" w:rsidR="00CE2B90" w:rsidRDefault="004250D2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E2B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Выделены финансирование по домам культуры в 1</w:t>
      </w:r>
      <w:r w:rsidR="0066615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9693,3</w:t>
      </w:r>
      <w:r w:rsidR="00CE2B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</w:t>
      </w:r>
      <w:r w:rsidR="0066615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блей и исполнение составило на 99,6</w:t>
      </w:r>
      <w:r w:rsidR="00CE2B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%, а по ЦБС – 8</w:t>
      </w:r>
      <w:r w:rsidR="0066615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666,6 тыс. рублей</w:t>
      </w:r>
      <w:r w:rsidR="00CE2B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100 %.</w:t>
      </w:r>
    </w:p>
    <w:p w14:paraId="16649F84" w14:textId="2BB3D606" w:rsidR="00D91A37" w:rsidRDefault="00D91A37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Целевые  индикаторы </w:t>
      </w:r>
      <w:r w:rsidR="003C2C4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заработной плате </w:t>
      </w:r>
      <w:r w:rsidR="003E09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выполнены на 94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</w:t>
      </w:r>
      <w:r w:rsidR="003C2C4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Средняя заработная плата  работникам культуры составила </w:t>
      </w:r>
      <w:r w:rsidR="00E50B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3E09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6404</w:t>
      </w:r>
      <w:r w:rsidR="003406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руб.</w:t>
      </w:r>
    </w:p>
    <w:p w14:paraId="16353F24" w14:textId="2363E1B6" w:rsidR="008F0EB6" w:rsidRDefault="00617747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10 «Социальная политика»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исполнение составило </w:t>
      </w:r>
      <w:r w:rsidR="00FE5991" w:rsidRPr="00C5487A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99,2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сумме </w:t>
      </w:r>
      <w:r w:rsidR="00FE599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222335,1</w:t>
      </w:r>
      <w:r w:rsidR="00FE59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частности, по направлениям расходов: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E263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оплату ЖКУ отдельным категориям граждан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A45560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4542,2</w:t>
      </w:r>
      <w:r w:rsidR="00971955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с. руб.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A45560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91,1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плановых назначений;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на 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ежемесячное пособие детей до 16 лет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– </w:t>
      </w:r>
      <w:r w:rsidR="00971955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6</w:t>
      </w:r>
      <w:r w:rsidR="00A45560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884,5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руб.</w:t>
      </w:r>
      <w:r w:rsidR="00A45560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что составляет 97,8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утвержденных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ассигнований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получение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компенсаци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части родительской платы за присмотр и уход за ребенком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муниципальных образовательных организациях и иных образовательных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организациях (за исключением государственных образовательных организаций),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реализующих общеобразовательную программу дошкольного образования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составили в </w:t>
      </w:r>
      <w:proofErr w:type="gramStart"/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поступивших из 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 бюджета средств </w:t>
      </w:r>
      <w:r w:rsidR="00934FD4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4775,9</w:t>
      </w:r>
      <w:r w:rsidR="00971955" w:rsidRPr="00E536B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тыс.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br/>
        <w:t xml:space="preserve">руб.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934F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85,3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плану);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погребение умерших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971955" w:rsidRPr="00E536B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1</w:t>
      </w:r>
      <w:r w:rsidR="00934FD4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41,7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руб.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934F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75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% к плану;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D728B4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выплаты ветеранам труда</w:t>
      </w:r>
      <w:r w:rsidR="008F0EB6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труженикам тыла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D728B4" w:rsidRPr="00E536B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3</w:t>
      </w:r>
      <w:r w:rsidR="00EE0299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133,3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.(</w:t>
      </w:r>
      <w:r w:rsidR="00D72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,0%)</w:t>
      </w:r>
      <w:r w:rsidR="008F0E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6950E443" w14:textId="2638DF08" w:rsidR="007B668D" w:rsidRDefault="008F0EB6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- на</w:t>
      </w:r>
      <w:r w:rsidR="00B945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получение субсидий на оплату ЖКУ – </w:t>
      </w:r>
      <w:r w:rsidR="00EE02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5800,0</w:t>
      </w:r>
      <w:r w:rsidR="00B945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7B668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100 % к плану;</w:t>
      </w:r>
    </w:p>
    <w:p w14:paraId="6612D00B" w14:textId="07AEACDE" w:rsidR="007B668D" w:rsidRDefault="00EE0299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на пособие первого ребенка – </w:t>
      </w:r>
      <w:r w:rsidR="00CB5B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20435,0</w:t>
      </w:r>
      <w:r w:rsidR="007B668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CB5B7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(98,7</w:t>
      </w:r>
      <w:r w:rsidR="009477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</w:t>
      </w:r>
      <w:r w:rsidR="007B668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0DCEFA3D" w14:textId="2F1FA909" w:rsidR="007B668D" w:rsidRDefault="007B668D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на пособ</w:t>
      </w:r>
      <w:r w:rsidR="00DE2E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ие детей от 3 до 7 лет – </w:t>
      </w:r>
      <w:r w:rsidR="0014401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109</w:t>
      </w:r>
      <w:r w:rsidR="00DE2E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257,0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9477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DE2E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9477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62E155A8" w14:textId="3C7E019D" w:rsidR="007B668D" w:rsidRDefault="007B668D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на пособие третьего ребенка и последующих детей – </w:t>
      </w:r>
      <w:r w:rsidR="0014401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25430,1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F37C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(100%)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7B9A4A37" w14:textId="2F0C0A0D" w:rsidR="007B668D" w:rsidRDefault="007B668D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на уход за ребенком до 1,5 лет – </w:t>
      </w:r>
      <w:r w:rsidR="00222A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30370,0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CE65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222A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CE65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1E8BFFBD" w14:textId="42D58F34" w:rsidR="007B668D" w:rsidRDefault="007B668D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материальная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помощь населению – </w:t>
      </w:r>
      <w:r w:rsidR="00DA45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 тыс. руб.</w:t>
      </w:r>
      <w:r w:rsidR="00CE65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(100%).</w:t>
      </w:r>
    </w:p>
    <w:p w14:paraId="6997B431" w14:textId="1505FE59" w:rsidR="00345194" w:rsidRDefault="004250D2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51D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11 - «Физическая культура и спорт»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составило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C737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629,9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(100%).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данному подразделу профинансир</w:t>
      </w:r>
      <w:r w:rsidR="00472E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ованы расходы на проведение</w:t>
      </w:r>
      <w:r w:rsidR="00472E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 w:rsidR="00B665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спортивных мероприятий</w:t>
      </w:r>
      <w:r w:rsidR="001463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(247,4 тыс. рублей)</w:t>
      </w:r>
      <w:r w:rsidR="005C737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на </w:t>
      </w:r>
      <w:r w:rsidR="001463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приобретение </w:t>
      </w:r>
      <w:r w:rsidR="005C737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строител</w:t>
      </w:r>
      <w:r w:rsidR="001463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ьных материалов</w:t>
      </w:r>
      <w:r w:rsidR="005C737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проекта «Гнездо орлят»</w:t>
      </w:r>
      <w:r w:rsidR="001463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(382,5 тыс. рублей)</w:t>
      </w:r>
      <w:r w:rsidR="00B665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76B4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12 - «Средства массовой информации»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исполнены</w:t>
      </w:r>
      <w:r w:rsidR="00183B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сумме </w:t>
      </w:r>
      <w:r w:rsidR="00D76B4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–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3BE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527,0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183BE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что составило </w:t>
      </w:r>
      <w:r w:rsidR="00183B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</w:t>
      </w:r>
      <w:r w:rsidR="00183B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утвержденных ассигнований.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76B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этому разделу обеспечен</w:t>
      </w:r>
      <w:r w:rsidR="003451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финансирование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поддержку редакции</w:t>
      </w:r>
      <w:r w:rsidR="007E4E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выпуск г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азеты</w:t>
      </w:r>
      <w:r w:rsidR="007E4E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</w:t>
      </w:r>
      <w:r w:rsidR="00D76B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Самагалтай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="003451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9AE8999" w14:textId="61D5DBE5" w:rsidR="004250D2" w:rsidRPr="004250D2" w:rsidRDefault="009B1AEF" w:rsidP="008F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Межбюджетные трансферты поселениям.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DF13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из районного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</w:t>
      </w:r>
      <w:r w:rsidR="00753B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выделено финансирование </w:t>
      </w:r>
      <w:r w:rsidR="00DF13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поселениям </w:t>
      </w:r>
      <w:r w:rsidR="00753B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сумму </w:t>
      </w:r>
      <w:r w:rsidR="00DF13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20223,3</w:t>
      </w:r>
      <w:r w:rsidR="00D74E1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</w:p>
    <w:p w14:paraId="161B5949" w14:textId="5E892F02" w:rsidR="00D74E16" w:rsidRDefault="00D74E16" w:rsidP="00D74E1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BF2EA02" w14:textId="34E5494D" w:rsidR="003E3FB8" w:rsidRDefault="004250D2" w:rsidP="003E3F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ОСНОВНЫЕ ПОКАЗАТЕЛИ ИСПОЛНЕНИЯ КОНСОЛИДИРОВАННОГО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БЮДЖЕТА </w:t>
      </w:r>
      <w:r w:rsidR="003E3FB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ТЕС-ХЕМСКОГО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РАЙОНА ЗА 20</w:t>
      </w:r>
      <w:r w:rsidR="003E3FB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</w:t>
      </w:r>
      <w:r w:rsidR="009865B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3849AE8" w14:textId="20A5302C" w:rsidR="00B95668" w:rsidRDefault="004250D2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1C125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451F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Прогнозные показатели консолидированного бюджета </w:t>
      </w:r>
      <w:r w:rsidR="00311C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Тес-Хем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района на 20</w:t>
      </w:r>
      <w:r w:rsidR="00311C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AD6B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составили: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доходам </w:t>
      </w:r>
      <w:r w:rsidR="000A30D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–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0E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850504,2</w:t>
      </w:r>
      <w:r w:rsidR="005445C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;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по расходам – </w:t>
      </w:r>
      <w:r w:rsidR="003F0E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853615,9</w:t>
      </w:r>
      <w:r w:rsidR="005445C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консолидированного бюджета по доходам составило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6F5E3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846209,9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руб.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8278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99,5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ут</w:t>
      </w:r>
      <w:r w:rsidR="000B59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енному объему доходов.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Исполнение консолидированного бюджета по расходам составило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6F5E3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844075,2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или 9</w:t>
      </w:r>
      <w:r w:rsidR="008278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8,9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</w:t>
      </w:r>
      <w:r w:rsidR="000B59B9" w:rsidRPr="000B59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уточненному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объему </w:t>
      </w:r>
      <w:r w:rsidR="008278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ходов.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итогам исполнения консолидированного бюджета за 20</w:t>
      </w:r>
      <w:r w:rsidR="006D6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EC2D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сложилось превышение доходов над расходами (профицит) в сумме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EC2D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2134,7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EC2D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51F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</w:t>
      </w:r>
      <w:r w:rsidR="000D5E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остатки средств консолидированного бюджета (с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учетом остатка целевых средств) составили 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3111,7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районные 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2234,3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поселенческие 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877,4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509A4DF" w14:textId="6339882E" w:rsidR="00F43DAA" w:rsidRDefault="00B95668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202</w:t>
      </w:r>
      <w:r w:rsidR="005F39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остатки средств консолидированного бюджета (с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учетом остатка целевых средств) составили 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5246,4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районные 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4657,0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поселенческие 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589,4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 остаток целевых средств 639,0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в том числе дорожный фонд – 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639,0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руб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A1EC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Безвозмездные поступления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консолидированный бюджет с учетом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возвратов межбюджетных трансфертов прошлых лет составили 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789259,9 тыс.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(9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9,2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к плану 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795564,2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руб.), что выше уровня прошлого года на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021D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119654,7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6523A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Расходная часть консолидированного бюджета </w:t>
      </w:r>
      <w:r w:rsidR="009870C1" w:rsidRPr="009870C1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Тес-Хемско</w:t>
      </w:r>
      <w:r w:rsidR="004250D2" w:rsidRPr="009870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района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 20</w:t>
      </w:r>
      <w:r w:rsidR="009870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6523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исполнена в сумме </w:t>
      </w:r>
      <w:r w:rsidR="00A01DB4" w:rsidRPr="00A01DB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844075,2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A01DB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(9</w:t>
      </w:r>
      <w:r w:rsidR="00A01D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8,9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ут</w:t>
      </w:r>
      <w:r w:rsidR="00F43D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енному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объему расходов), в том числе по разделам бюджетной классификации расходов:</w:t>
      </w:r>
    </w:p>
    <w:p w14:paraId="2A8C209F" w14:textId="774F374E" w:rsidR="004250D2" w:rsidRPr="004250D2" w:rsidRDefault="004250D2" w:rsidP="00F43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 тыс. рублей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2115"/>
        <w:gridCol w:w="2115"/>
      </w:tblGrid>
      <w:tr w:rsidR="004250D2" w:rsidRPr="004250D2" w14:paraId="3C4A7DB1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2F54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2DE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Исполнение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10F5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Удельный вес,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%</w:t>
            </w:r>
          </w:p>
        </w:tc>
      </w:tr>
      <w:tr w:rsidR="004250D2" w:rsidRPr="004250D2" w14:paraId="04E82C1C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BE5A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Общегосударственные расходы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E5F" w14:textId="2CC754F7" w:rsidR="004250D2" w:rsidRPr="004250D2" w:rsidRDefault="001F4E5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64110,8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DE3" w14:textId="6DB87435" w:rsidR="004250D2" w:rsidRPr="004250D2" w:rsidRDefault="00262146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</w:tr>
      <w:tr w:rsidR="004250D2" w:rsidRPr="004250D2" w14:paraId="1155846F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BF4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8CF" w14:textId="60455333" w:rsidR="004250D2" w:rsidRPr="004250D2" w:rsidRDefault="001F4E5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85" w14:textId="42B1B0A3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B46A9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250D2" w:rsidRPr="004250D2" w14:paraId="30AD93DE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612E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безопасность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6CC" w14:textId="33149DD9" w:rsidR="004250D2" w:rsidRPr="004250D2" w:rsidRDefault="001F4E5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2521,8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E5B8" w14:textId="66197065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6214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4250D2" w:rsidRPr="004250D2" w14:paraId="49953E3B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8531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экономика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5E99" w14:textId="09C5AFA2" w:rsidR="004250D2" w:rsidRPr="004250D2" w:rsidRDefault="00BD1CF5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32915,1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D74" w14:textId="2085A31C" w:rsidR="004250D2" w:rsidRPr="004250D2" w:rsidRDefault="00262146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4250D2" w:rsidRPr="004250D2" w14:paraId="1399BFB6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745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4A1A" w14:textId="0D62425E" w:rsidR="004250D2" w:rsidRPr="004250D2" w:rsidRDefault="001F4E5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19066,9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0FC" w14:textId="24766A99" w:rsidR="004250D2" w:rsidRPr="004250D2" w:rsidRDefault="00262146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4250D2" w:rsidRPr="004250D2" w14:paraId="6F64D5F5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6CA2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2937" w14:textId="02849641" w:rsidR="004250D2" w:rsidRPr="004250D2" w:rsidRDefault="00424617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452529,8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FCD1" w14:textId="669D0B8A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6214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4250D2" w:rsidRPr="004250D2" w14:paraId="361045B7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17E9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B85" w14:textId="0E0314F7" w:rsidR="004250D2" w:rsidRPr="004250D2" w:rsidRDefault="00424617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48373,8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E7CB" w14:textId="47E7398C" w:rsidR="004250D2" w:rsidRPr="004250D2" w:rsidRDefault="00262146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</w:tr>
      <w:tr w:rsidR="0023302B" w:rsidRPr="004250D2" w14:paraId="4DF6859B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211" w14:textId="3FE17638" w:rsidR="0023302B" w:rsidRPr="004250D2" w:rsidRDefault="0023302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70F" w14:textId="0EBC5A98" w:rsidR="0023302B" w:rsidRDefault="0042461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F0C" w14:textId="7615A524" w:rsidR="0023302B" w:rsidRPr="004250D2" w:rsidRDefault="00262146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</w:tr>
      <w:tr w:rsidR="004250D2" w:rsidRPr="004250D2" w14:paraId="02059138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7B2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5D0" w14:textId="028C8E0E" w:rsidR="004250D2" w:rsidRPr="004250D2" w:rsidRDefault="00424617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222335,1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7B6" w14:textId="38A4E09E" w:rsidR="004250D2" w:rsidRPr="004250D2" w:rsidRDefault="00924C1F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26,3</w:t>
            </w:r>
          </w:p>
        </w:tc>
      </w:tr>
      <w:tr w:rsidR="004250D2" w:rsidRPr="004250D2" w14:paraId="7F257E1E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B7D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5273" w14:textId="57BFCE36" w:rsidR="004250D2" w:rsidRPr="004250D2" w:rsidRDefault="00424617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675,6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707" w14:textId="575E32D1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924C1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</w:tr>
      <w:tr w:rsidR="004250D2" w:rsidRPr="004250D2" w14:paraId="7293526F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3849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3E3C" w14:textId="4281AA68" w:rsidR="004250D2" w:rsidRPr="004250D2" w:rsidRDefault="00424617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527,0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4FC" w14:textId="2D0AE10A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924C1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</w:tr>
      <w:tr w:rsidR="00424617" w:rsidRPr="004250D2" w14:paraId="735B378D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23C" w14:textId="0D6F1B74" w:rsidR="00424617" w:rsidRPr="004250D2" w:rsidRDefault="0042461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A9F5" w14:textId="7A7CF519" w:rsidR="00424617" w:rsidRDefault="0042461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04C2" w14:textId="77777777" w:rsidR="00424617" w:rsidRPr="004250D2" w:rsidRDefault="00424617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8EB1BFC" w14:textId="77777777" w:rsidR="00A70AB6" w:rsidRDefault="00A70AB6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5387CC9" w14:textId="47699688" w:rsidR="00427B3A" w:rsidRDefault="004250D2" w:rsidP="00427B3A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bookmarkStart w:id="0" w:name="_GoBack"/>
      <w:bookmarkEnd w:id="0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Начальник финансового управления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Сарыг-оол</w:t>
      </w:r>
      <w:proofErr w:type="spellEnd"/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О.В.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14:paraId="2110FD86" w14:textId="77777777" w:rsidR="00427B3A" w:rsidRDefault="00427B3A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</w:p>
    <w:p w14:paraId="15E638AB" w14:textId="3B8877C3" w:rsidR="00377A14" w:rsidRDefault="004250D2" w:rsidP="00427B3A">
      <w:pPr>
        <w:spacing w:after="0" w:line="240" w:lineRule="auto"/>
      </w:pPr>
      <w:r w:rsidRPr="004250D2">
        <w:rPr>
          <w:rFonts w:ascii="TimesNewRomanPSMT" w:eastAsia="Times New Roman" w:hAnsi="TimesNewRomanPSMT" w:cs="Times New Roman"/>
          <w:color w:val="000000"/>
          <w:lang w:eastAsia="ru-RU"/>
        </w:rPr>
        <w:t>Исполнител</w:t>
      </w:r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>ь</w:t>
      </w:r>
      <w:r w:rsidRPr="004250D2">
        <w:rPr>
          <w:rFonts w:ascii="TimesNewRomanPSMT" w:eastAsia="Times New Roman" w:hAnsi="TimesNewRomanPSMT" w:cs="Times New Roman"/>
          <w:color w:val="000000"/>
          <w:lang w:eastAsia="ru-RU"/>
        </w:rPr>
        <w:t>:</w:t>
      </w:r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>Ооржак</w:t>
      </w:r>
      <w:proofErr w:type="spellEnd"/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 xml:space="preserve"> Ш.Ч.</w:t>
      </w:r>
      <w:r w:rsidRPr="004250D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sectPr w:rsidR="00377A14" w:rsidSect="00544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FC"/>
    <w:rsid w:val="00004F2B"/>
    <w:rsid w:val="0000728C"/>
    <w:rsid w:val="00021D9F"/>
    <w:rsid w:val="0003631A"/>
    <w:rsid w:val="000364C9"/>
    <w:rsid w:val="000473D9"/>
    <w:rsid w:val="000559A5"/>
    <w:rsid w:val="00061FD4"/>
    <w:rsid w:val="00067204"/>
    <w:rsid w:val="000776C8"/>
    <w:rsid w:val="00083510"/>
    <w:rsid w:val="000852AA"/>
    <w:rsid w:val="00087D1F"/>
    <w:rsid w:val="00092AB9"/>
    <w:rsid w:val="00094ED7"/>
    <w:rsid w:val="000A30D1"/>
    <w:rsid w:val="000A374C"/>
    <w:rsid w:val="000A3BFC"/>
    <w:rsid w:val="000B59B9"/>
    <w:rsid w:val="000C0AEB"/>
    <w:rsid w:val="000C1D3D"/>
    <w:rsid w:val="000C5983"/>
    <w:rsid w:val="000D5EE4"/>
    <w:rsid w:val="000E29A7"/>
    <w:rsid w:val="000F4A4F"/>
    <w:rsid w:val="001105E8"/>
    <w:rsid w:val="001146E0"/>
    <w:rsid w:val="0012017C"/>
    <w:rsid w:val="001212C9"/>
    <w:rsid w:val="0012168B"/>
    <w:rsid w:val="00123EEE"/>
    <w:rsid w:val="00141002"/>
    <w:rsid w:val="0014293F"/>
    <w:rsid w:val="0014401B"/>
    <w:rsid w:val="00145897"/>
    <w:rsid w:val="001463AC"/>
    <w:rsid w:val="001572C0"/>
    <w:rsid w:val="00164F63"/>
    <w:rsid w:val="001652C9"/>
    <w:rsid w:val="0016749E"/>
    <w:rsid w:val="00182421"/>
    <w:rsid w:val="00183BE0"/>
    <w:rsid w:val="00185C06"/>
    <w:rsid w:val="001935A2"/>
    <w:rsid w:val="00196E7B"/>
    <w:rsid w:val="001979C9"/>
    <w:rsid w:val="001A6FCE"/>
    <w:rsid w:val="001B3FDF"/>
    <w:rsid w:val="001C125C"/>
    <w:rsid w:val="001D4DA2"/>
    <w:rsid w:val="001D5DB9"/>
    <w:rsid w:val="001E19E3"/>
    <w:rsid w:val="001E5C01"/>
    <w:rsid w:val="001E5F94"/>
    <w:rsid w:val="001F040D"/>
    <w:rsid w:val="001F0FB9"/>
    <w:rsid w:val="001F4006"/>
    <w:rsid w:val="001F4E51"/>
    <w:rsid w:val="00201666"/>
    <w:rsid w:val="00207591"/>
    <w:rsid w:val="00210CEF"/>
    <w:rsid w:val="00210E90"/>
    <w:rsid w:val="002113CD"/>
    <w:rsid w:val="002200A9"/>
    <w:rsid w:val="00222ABF"/>
    <w:rsid w:val="002278BC"/>
    <w:rsid w:val="0023302B"/>
    <w:rsid w:val="00234395"/>
    <w:rsid w:val="002347E2"/>
    <w:rsid w:val="00235260"/>
    <w:rsid w:val="00236183"/>
    <w:rsid w:val="00243493"/>
    <w:rsid w:val="002441D5"/>
    <w:rsid w:val="00245D52"/>
    <w:rsid w:val="0024793E"/>
    <w:rsid w:val="0025080B"/>
    <w:rsid w:val="00251567"/>
    <w:rsid w:val="0026143E"/>
    <w:rsid w:val="00262146"/>
    <w:rsid w:val="002777A8"/>
    <w:rsid w:val="00283D52"/>
    <w:rsid w:val="00286E19"/>
    <w:rsid w:val="002A0745"/>
    <w:rsid w:val="002A3F09"/>
    <w:rsid w:val="002C10C4"/>
    <w:rsid w:val="002C22FC"/>
    <w:rsid w:val="002D791F"/>
    <w:rsid w:val="002E3208"/>
    <w:rsid w:val="002F1D80"/>
    <w:rsid w:val="00311CA8"/>
    <w:rsid w:val="003150B2"/>
    <w:rsid w:val="00322D9A"/>
    <w:rsid w:val="00327382"/>
    <w:rsid w:val="00330B66"/>
    <w:rsid w:val="00336FE8"/>
    <w:rsid w:val="003406BD"/>
    <w:rsid w:val="00345194"/>
    <w:rsid w:val="00363BBD"/>
    <w:rsid w:val="00366591"/>
    <w:rsid w:val="00377A14"/>
    <w:rsid w:val="00377E4D"/>
    <w:rsid w:val="0038404D"/>
    <w:rsid w:val="003A3DEF"/>
    <w:rsid w:val="003B5EF6"/>
    <w:rsid w:val="003C0671"/>
    <w:rsid w:val="003C2C43"/>
    <w:rsid w:val="003D1CF5"/>
    <w:rsid w:val="003E0928"/>
    <w:rsid w:val="003E3FB8"/>
    <w:rsid w:val="003E49B0"/>
    <w:rsid w:val="003E6900"/>
    <w:rsid w:val="003F0E19"/>
    <w:rsid w:val="003F1758"/>
    <w:rsid w:val="003F31FB"/>
    <w:rsid w:val="00400683"/>
    <w:rsid w:val="004048E2"/>
    <w:rsid w:val="0042367D"/>
    <w:rsid w:val="00424617"/>
    <w:rsid w:val="004250D2"/>
    <w:rsid w:val="00427137"/>
    <w:rsid w:val="00427B3A"/>
    <w:rsid w:val="004310E4"/>
    <w:rsid w:val="00436EC6"/>
    <w:rsid w:val="004467A4"/>
    <w:rsid w:val="00447C15"/>
    <w:rsid w:val="0045128D"/>
    <w:rsid w:val="00451F70"/>
    <w:rsid w:val="00455B1E"/>
    <w:rsid w:val="00470B3A"/>
    <w:rsid w:val="00472EF0"/>
    <w:rsid w:val="00477539"/>
    <w:rsid w:val="004819F3"/>
    <w:rsid w:val="0048395F"/>
    <w:rsid w:val="00485199"/>
    <w:rsid w:val="004852DD"/>
    <w:rsid w:val="004940CB"/>
    <w:rsid w:val="00495157"/>
    <w:rsid w:val="004A1EC7"/>
    <w:rsid w:val="004A73B2"/>
    <w:rsid w:val="004B3E44"/>
    <w:rsid w:val="004C0508"/>
    <w:rsid w:val="004C362C"/>
    <w:rsid w:val="004C3664"/>
    <w:rsid w:val="004E339F"/>
    <w:rsid w:val="004E40CB"/>
    <w:rsid w:val="004E67C5"/>
    <w:rsid w:val="004F332B"/>
    <w:rsid w:val="0050148C"/>
    <w:rsid w:val="00504D25"/>
    <w:rsid w:val="00507360"/>
    <w:rsid w:val="00510C57"/>
    <w:rsid w:val="00514444"/>
    <w:rsid w:val="005166F1"/>
    <w:rsid w:val="005201EE"/>
    <w:rsid w:val="00531995"/>
    <w:rsid w:val="00532247"/>
    <w:rsid w:val="00532423"/>
    <w:rsid w:val="005445C5"/>
    <w:rsid w:val="00544C09"/>
    <w:rsid w:val="00546CC2"/>
    <w:rsid w:val="00555C1A"/>
    <w:rsid w:val="00564833"/>
    <w:rsid w:val="00565677"/>
    <w:rsid w:val="00593D96"/>
    <w:rsid w:val="005B493E"/>
    <w:rsid w:val="005C737A"/>
    <w:rsid w:val="005F3990"/>
    <w:rsid w:val="005F6822"/>
    <w:rsid w:val="005F6B02"/>
    <w:rsid w:val="005F6EF2"/>
    <w:rsid w:val="00617747"/>
    <w:rsid w:val="00626B20"/>
    <w:rsid w:val="006276E2"/>
    <w:rsid w:val="00635D67"/>
    <w:rsid w:val="006523A9"/>
    <w:rsid w:val="006538D7"/>
    <w:rsid w:val="006544AA"/>
    <w:rsid w:val="0066615C"/>
    <w:rsid w:val="00672E77"/>
    <w:rsid w:val="00674821"/>
    <w:rsid w:val="006803A7"/>
    <w:rsid w:val="006A22FC"/>
    <w:rsid w:val="006A578D"/>
    <w:rsid w:val="006B37A7"/>
    <w:rsid w:val="006B3B8E"/>
    <w:rsid w:val="006B5FEF"/>
    <w:rsid w:val="006B7A94"/>
    <w:rsid w:val="006C02E8"/>
    <w:rsid w:val="006C6BDC"/>
    <w:rsid w:val="006D3230"/>
    <w:rsid w:val="006D6898"/>
    <w:rsid w:val="006E267C"/>
    <w:rsid w:val="006F5E3C"/>
    <w:rsid w:val="006F75E8"/>
    <w:rsid w:val="00707CC5"/>
    <w:rsid w:val="00720968"/>
    <w:rsid w:val="00725444"/>
    <w:rsid w:val="00743173"/>
    <w:rsid w:val="00744522"/>
    <w:rsid w:val="00753B9F"/>
    <w:rsid w:val="00761EA7"/>
    <w:rsid w:val="00773A26"/>
    <w:rsid w:val="00781110"/>
    <w:rsid w:val="00781C1E"/>
    <w:rsid w:val="00783EE1"/>
    <w:rsid w:val="007853D3"/>
    <w:rsid w:val="007872A0"/>
    <w:rsid w:val="00795925"/>
    <w:rsid w:val="007976D5"/>
    <w:rsid w:val="007A0B7C"/>
    <w:rsid w:val="007B59C8"/>
    <w:rsid w:val="007B668D"/>
    <w:rsid w:val="007D01A2"/>
    <w:rsid w:val="007E08BE"/>
    <w:rsid w:val="007E4E2D"/>
    <w:rsid w:val="007E50AF"/>
    <w:rsid w:val="007E63DA"/>
    <w:rsid w:val="007E6795"/>
    <w:rsid w:val="007F1446"/>
    <w:rsid w:val="00801A3E"/>
    <w:rsid w:val="00811EDE"/>
    <w:rsid w:val="00813D7B"/>
    <w:rsid w:val="00813E5C"/>
    <w:rsid w:val="00814B03"/>
    <w:rsid w:val="00814D84"/>
    <w:rsid w:val="0081621D"/>
    <w:rsid w:val="008220B1"/>
    <w:rsid w:val="00827899"/>
    <w:rsid w:val="0084045E"/>
    <w:rsid w:val="0084386B"/>
    <w:rsid w:val="00845088"/>
    <w:rsid w:val="00856BD8"/>
    <w:rsid w:val="00863A0D"/>
    <w:rsid w:val="008707E3"/>
    <w:rsid w:val="00882B03"/>
    <w:rsid w:val="00894541"/>
    <w:rsid w:val="00895D34"/>
    <w:rsid w:val="008A5E02"/>
    <w:rsid w:val="008A74A5"/>
    <w:rsid w:val="008B0B48"/>
    <w:rsid w:val="008B1A4B"/>
    <w:rsid w:val="008B5167"/>
    <w:rsid w:val="008B6574"/>
    <w:rsid w:val="008C2BB9"/>
    <w:rsid w:val="008D7E79"/>
    <w:rsid w:val="008E5DA9"/>
    <w:rsid w:val="008F0E26"/>
    <w:rsid w:val="008F0EB6"/>
    <w:rsid w:val="00904422"/>
    <w:rsid w:val="00905025"/>
    <w:rsid w:val="00907785"/>
    <w:rsid w:val="009126A2"/>
    <w:rsid w:val="0092187E"/>
    <w:rsid w:val="00924C1F"/>
    <w:rsid w:val="00930F42"/>
    <w:rsid w:val="00932326"/>
    <w:rsid w:val="00934FD4"/>
    <w:rsid w:val="00940967"/>
    <w:rsid w:val="009477FF"/>
    <w:rsid w:val="00962ABE"/>
    <w:rsid w:val="00971955"/>
    <w:rsid w:val="00972135"/>
    <w:rsid w:val="009759A4"/>
    <w:rsid w:val="009865BC"/>
    <w:rsid w:val="009870C1"/>
    <w:rsid w:val="00987AB1"/>
    <w:rsid w:val="00993A65"/>
    <w:rsid w:val="009B1AEF"/>
    <w:rsid w:val="009B1B26"/>
    <w:rsid w:val="009B2FA9"/>
    <w:rsid w:val="009D0111"/>
    <w:rsid w:val="00A01DB4"/>
    <w:rsid w:val="00A227B3"/>
    <w:rsid w:val="00A26F65"/>
    <w:rsid w:val="00A36FB1"/>
    <w:rsid w:val="00A43217"/>
    <w:rsid w:val="00A45560"/>
    <w:rsid w:val="00A47427"/>
    <w:rsid w:val="00A63743"/>
    <w:rsid w:val="00A64DF8"/>
    <w:rsid w:val="00A64E9A"/>
    <w:rsid w:val="00A6686E"/>
    <w:rsid w:val="00A70AB6"/>
    <w:rsid w:val="00A7113D"/>
    <w:rsid w:val="00A80124"/>
    <w:rsid w:val="00A839EF"/>
    <w:rsid w:val="00A97E36"/>
    <w:rsid w:val="00AA7BFE"/>
    <w:rsid w:val="00AC58A3"/>
    <w:rsid w:val="00AD09B8"/>
    <w:rsid w:val="00AD42F1"/>
    <w:rsid w:val="00AD6BF8"/>
    <w:rsid w:val="00AF2DD9"/>
    <w:rsid w:val="00B0196E"/>
    <w:rsid w:val="00B0414E"/>
    <w:rsid w:val="00B11C94"/>
    <w:rsid w:val="00B3049F"/>
    <w:rsid w:val="00B46090"/>
    <w:rsid w:val="00B46A9E"/>
    <w:rsid w:val="00B53904"/>
    <w:rsid w:val="00B5603C"/>
    <w:rsid w:val="00B6654D"/>
    <w:rsid w:val="00B7103A"/>
    <w:rsid w:val="00B93C25"/>
    <w:rsid w:val="00B94507"/>
    <w:rsid w:val="00B9461D"/>
    <w:rsid w:val="00B95668"/>
    <w:rsid w:val="00BA5AA7"/>
    <w:rsid w:val="00BB0230"/>
    <w:rsid w:val="00BB6F59"/>
    <w:rsid w:val="00BC54DD"/>
    <w:rsid w:val="00BD1CF5"/>
    <w:rsid w:val="00BD1F95"/>
    <w:rsid w:val="00BD37D5"/>
    <w:rsid w:val="00BD7646"/>
    <w:rsid w:val="00BE18BF"/>
    <w:rsid w:val="00BF6F61"/>
    <w:rsid w:val="00C039DA"/>
    <w:rsid w:val="00C0401B"/>
    <w:rsid w:val="00C207CE"/>
    <w:rsid w:val="00C26012"/>
    <w:rsid w:val="00C2717D"/>
    <w:rsid w:val="00C2722A"/>
    <w:rsid w:val="00C5487A"/>
    <w:rsid w:val="00C551A7"/>
    <w:rsid w:val="00C56960"/>
    <w:rsid w:val="00C602A7"/>
    <w:rsid w:val="00C61A75"/>
    <w:rsid w:val="00C83E6F"/>
    <w:rsid w:val="00C92A1F"/>
    <w:rsid w:val="00C96217"/>
    <w:rsid w:val="00CA3E1C"/>
    <w:rsid w:val="00CB42CA"/>
    <w:rsid w:val="00CB485A"/>
    <w:rsid w:val="00CB5B7D"/>
    <w:rsid w:val="00CC4BA7"/>
    <w:rsid w:val="00CD0FE0"/>
    <w:rsid w:val="00CD6AD7"/>
    <w:rsid w:val="00CE1269"/>
    <w:rsid w:val="00CE1287"/>
    <w:rsid w:val="00CE2B90"/>
    <w:rsid w:val="00CE652C"/>
    <w:rsid w:val="00D02743"/>
    <w:rsid w:val="00D03D52"/>
    <w:rsid w:val="00D128B0"/>
    <w:rsid w:val="00D12B23"/>
    <w:rsid w:val="00D13793"/>
    <w:rsid w:val="00D235FF"/>
    <w:rsid w:val="00D25CFD"/>
    <w:rsid w:val="00D4597A"/>
    <w:rsid w:val="00D54394"/>
    <w:rsid w:val="00D57367"/>
    <w:rsid w:val="00D728B4"/>
    <w:rsid w:val="00D74C99"/>
    <w:rsid w:val="00D74E16"/>
    <w:rsid w:val="00D76B47"/>
    <w:rsid w:val="00D83A34"/>
    <w:rsid w:val="00D91A37"/>
    <w:rsid w:val="00DA029D"/>
    <w:rsid w:val="00DA15B6"/>
    <w:rsid w:val="00DA2DB8"/>
    <w:rsid w:val="00DA4527"/>
    <w:rsid w:val="00DA66F4"/>
    <w:rsid w:val="00DB22EB"/>
    <w:rsid w:val="00DC42D4"/>
    <w:rsid w:val="00DC60D5"/>
    <w:rsid w:val="00DD57F2"/>
    <w:rsid w:val="00DD728F"/>
    <w:rsid w:val="00DE0229"/>
    <w:rsid w:val="00DE2E29"/>
    <w:rsid w:val="00DF1361"/>
    <w:rsid w:val="00E008C6"/>
    <w:rsid w:val="00E01E42"/>
    <w:rsid w:val="00E04856"/>
    <w:rsid w:val="00E21804"/>
    <w:rsid w:val="00E23240"/>
    <w:rsid w:val="00E259FD"/>
    <w:rsid w:val="00E263AA"/>
    <w:rsid w:val="00E27B29"/>
    <w:rsid w:val="00E31E1E"/>
    <w:rsid w:val="00E32583"/>
    <w:rsid w:val="00E33175"/>
    <w:rsid w:val="00E351E3"/>
    <w:rsid w:val="00E37CE9"/>
    <w:rsid w:val="00E41EE3"/>
    <w:rsid w:val="00E427DB"/>
    <w:rsid w:val="00E508D6"/>
    <w:rsid w:val="00E50B53"/>
    <w:rsid w:val="00E530DD"/>
    <w:rsid w:val="00E536B0"/>
    <w:rsid w:val="00E56194"/>
    <w:rsid w:val="00E80D66"/>
    <w:rsid w:val="00E81BA0"/>
    <w:rsid w:val="00E81EEE"/>
    <w:rsid w:val="00E9291C"/>
    <w:rsid w:val="00E94A71"/>
    <w:rsid w:val="00EB71A8"/>
    <w:rsid w:val="00EC070F"/>
    <w:rsid w:val="00EC2DD6"/>
    <w:rsid w:val="00ED53C1"/>
    <w:rsid w:val="00ED77B4"/>
    <w:rsid w:val="00EE0299"/>
    <w:rsid w:val="00EE12E1"/>
    <w:rsid w:val="00EF0312"/>
    <w:rsid w:val="00EF0AFF"/>
    <w:rsid w:val="00EF3979"/>
    <w:rsid w:val="00F05C54"/>
    <w:rsid w:val="00F060DC"/>
    <w:rsid w:val="00F1076E"/>
    <w:rsid w:val="00F15619"/>
    <w:rsid w:val="00F32F6C"/>
    <w:rsid w:val="00F37CC5"/>
    <w:rsid w:val="00F43B57"/>
    <w:rsid w:val="00F43DAA"/>
    <w:rsid w:val="00F45C93"/>
    <w:rsid w:val="00F51D92"/>
    <w:rsid w:val="00F56256"/>
    <w:rsid w:val="00F61A28"/>
    <w:rsid w:val="00F61D90"/>
    <w:rsid w:val="00F66357"/>
    <w:rsid w:val="00F66CE7"/>
    <w:rsid w:val="00F745F3"/>
    <w:rsid w:val="00F8741E"/>
    <w:rsid w:val="00F97598"/>
    <w:rsid w:val="00FA6F1C"/>
    <w:rsid w:val="00FA76BB"/>
    <w:rsid w:val="00FB488B"/>
    <w:rsid w:val="00FC1E88"/>
    <w:rsid w:val="00FC3047"/>
    <w:rsid w:val="00FD0940"/>
    <w:rsid w:val="00FD7B18"/>
    <w:rsid w:val="00FD7C14"/>
    <w:rsid w:val="00FE0135"/>
    <w:rsid w:val="00FE5991"/>
    <w:rsid w:val="00FE60BA"/>
    <w:rsid w:val="00FE6BA5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5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0D2"/>
  </w:style>
  <w:style w:type="paragraph" w:customStyle="1" w:styleId="msonormal0">
    <w:name w:val="msonormal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4250D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50D2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50D2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4250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4250D2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250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0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250D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250D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0D2"/>
  </w:style>
  <w:style w:type="paragraph" w:customStyle="1" w:styleId="msonormal0">
    <w:name w:val="msonormal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4250D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50D2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50D2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4250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4250D2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250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0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250D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250D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11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Куулар</cp:lastModifiedBy>
  <cp:revision>465</cp:revision>
  <dcterms:created xsi:type="dcterms:W3CDTF">2021-03-10T06:28:00Z</dcterms:created>
  <dcterms:modified xsi:type="dcterms:W3CDTF">2022-02-21T11:07:00Z</dcterms:modified>
</cp:coreProperties>
</file>