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01" w:rsidRPr="00EC0EAC" w:rsidRDefault="002E7201" w:rsidP="002E7201">
      <w:pPr>
        <w:pStyle w:val="rtecenter"/>
        <w:shd w:val="clear" w:color="auto" w:fill="FFFFFF"/>
        <w:spacing w:before="0" w:beforeAutospacing="0" w:after="0" w:afterAutospacing="0"/>
        <w:ind w:firstLine="567"/>
        <w:jc w:val="both"/>
        <w:rPr>
          <w:sz w:val="27"/>
          <w:szCs w:val="27"/>
        </w:rPr>
      </w:pPr>
      <w:bookmarkStart w:id="0" w:name="_GoBack"/>
      <w:r w:rsidRPr="00EC0EAC">
        <w:rPr>
          <w:rStyle w:val="a4"/>
          <w:sz w:val="27"/>
          <w:szCs w:val="27"/>
          <w:shd w:val="clear" w:color="auto" w:fill="FFFFFF"/>
        </w:rPr>
        <w:t>Уголовная ответственность за совершение преступления, предусмотренного статьёй 267 Уголовного кодекса Российской Федерации</w:t>
      </w:r>
    </w:p>
    <w:bookmarkEnd w:id="0"/>
    <w:p w:rsidR="002E7201" w:rsidRPr="00EC0EAC" w:rsidRDefault="002E7201" w:rsidP="002E7201">
      <w:pPr>
        <w:pStyle w:val="a3"/>
        <w:shd w:val="clear" w:color="auto" w:fill="FFFFFF"/>
        <w:spacing w:before="0" w:beforeAutospacing="0" w:after="0" w:afterAutospacing="0"/>
        <w:ind w:firstLine="567"/>
        <w:jc w:val="both"/>
        <w:rPr>
          <w:sz w:val="27"/>
          <w:szCs w:val="27"/>
        </w:rPr>
      </w:pPr>
      <w:r w:rsidRPr="00EC0EAC">
        <w:rPr>
          <w:sz w:val="27"/>
          <w:szCs w:val="27"/>
        </w:rPr>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rsidR="002E7201" w:rsidRPr="00EC0EAC" w:rsidRDefault="002E7201" w:rsidP="002E7201">
      <w:pPr>
        <w:pStyle w:val="a3"/>
        <w:shd w:val="clear" w:color="auto" w:fill="FFFFFF"/>
        <w:spacing w:before="0" w:beforeAutospacing="0" w:after="0" w:afterAutospacing="0"/>
        <w:ind w:firstLine="567"/>
        <w:jc w:val="both"/>
        <w:rPr>
          <w:sz w:val="27"/>
          <w:szCs w:val="27"/>
        </w:rPr>
      </w:pPr>
      <w:proofErr w:type="gramStart"/>
      <w:r w:rsidRPr="00EC0EAC">
        <w:rPr>
          <w:sz w:val="27"/>
          <w:szCs w:val="27"/>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w:t>
      </w:r>
      <w:proofErr w:type="gramEnd"/>
      <w:r w:rsidRPr="00EC0EAC">
        <w:rPr>
          <w:sz w:val="27"/>
          <w:szCs w:val="27"/>
        </w:rPr>
        <w:t xml:space="preserve"> безопасности граждан либо угрозу уничтожения или повреждения имущества физических и (или) юридических лиц.</w:t>
      </w:r>
    </w:p>
    <w:p w:rsidR="002E7201" w:rsidRPr="00EC0EAC" w:rsidRDefault="002E7201" w:rsidP="002E7201">
      <w:pPr>
        <w:pStyle w:val="a3"/>
        <w:shd w:val="clear" w:color="auto" w:fill="FFFFFF"/>
        <w:spacing w:before="0" w:beforeAutospacing="0" w:after="0" w:afterAutospacing="0"/>
        <w:ind w:firstLine="567"/>
        <w:jc w:val="both"/>
        <w:rPr>
          <w:sz w:val="27"/>
          <w:szCs w:val="27"/>
        </w:rPr>
      </w:pPr>
      <w:proofErr w:type="gramStart"/>
      <w:r w:rsidRPr="00EC0EAC">
        <w:rPr>
          <w:sz w:val="27"/>
          <w:szCs w:val="27"/>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roofErr w:type="gramEnd"/>
    </w:p>
    <w:p w:rsidR="002E7201" w:rsidRPr="00EC0EAC" w:rsidRDefault="002E7201" w:rsidP="002E7201">
      <w:pPr>
        <w:pStyle w:val="a3"/>
        <w:shd w:val="clear" w:color="auto" w:fill="FFFFFF"/>
        <w:spacing w:before="0" w:beforeAutospacing="0" w:after="0" w:afterAutospacing="0"/>
        <w:ind w:firstLine="567"/>
        <w:jc w:val="both"/>
        <w:rPr>
          <w:sz w:val="27"/>
          <w:szCs w:val="27"/>
        </w:rPr>
      </w:pPr>
      <w:proofErr w:type="gramStart"/>
      <w:r w:rsidRPr="00EC0EAC">
        <w:rPr>
          <w:sz w:val="27"/>
          <w:szCs w:val="27"/>
        </w:rP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w:t>
      </w:r>
      <w:proofErr w:type="gramEnd"/>
      <w:r w:rsidRPr="00EC0EAC">
        <w:rPr>
          <w:sz w:val="27"/>
          <w:szCs w:val="27"/>
        </w:rPr>
        <w:t xml:space="preserve"> до двух лет, либо лишением свободы на тот же срок.</w:t>
      </w:r>
    </w:p>
    <w:p w:rsidR="002E7201" w:rsidRPr="00EC0EAC" w:rsidRDefault="002E7201" w:rsidP="002E7201">
      <w:pPr>
        <w:pStyle w:val="a3"/>
        <w:shd w:val="clear" w:color="auto" w:fill="FFFFFF"/>
        <w:spacing w:before="0" w:beforeAutospacing="0" w:after="0" w:afterAutospacing="0"/>
        <w:ind w:firstLine="567"/>
        <w:jc w:val="both"/>
        <w:rPr>
          <w:sz w:val="27"/>
          <w:szCs w:val="27"/>
        </w:rPr>
      </w:pPr>
      <w:proofErr w:type="gramStart"/>
      <w:r w:rsidRPr="00EC0EAC">
        <w:rPr>
          <w:sz w:val="27"/>
          <w:szCs w:val="27"/>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w:t>
      </w:r>
      <w:proofErr w:type="gramEnd"/>
      <w:r w:rsidRPr="00EC0EAC">
        <w:rPr>
          <w:sz w:val="27"/>
          <w:szCs w:val="27"/>
        </w:rPr>
        <w:t xml:space="preserve"> срок до трёх лет, либо лишением свободы на тот же срок.</w:t>
      </w:r>
    </w:p>
    <w:p w:rsidR="002E7201" w:rsidRPr="00EC0EAC" w:rsidRDefault="002E7201" w:rsidP="002E7201">
      <w:pPr>
        <w:pStyle w:val="a3"/>
        <w:shd w:val="clear" w:color="auto" w:fill="FFFFFF"/>
        <w:spacing w:before="0" w:beforeAutospacing="0" w:after="0" w:afterAutospacing="0"/>
        <w:ind w:firstLine="567"/>
        <w:jc w:val="both"/>
        <w:rPr>
          <w:sz w:val="27"/>
          <w:szCs w:val="27"/>
        </w:rPr>
      </w:pPr>
      <w:r w:rsidRPr="00EC0EAC">
        <w:rPr>
          <w:sz w:val="27"/>
          <w:szCs w:val="27"/>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rsidR="002E7201" w:rsidRPr="00EC0EAC" w:rsidRDefault="002E7201" w:rsidP="002E7201">
      <w:pPr>
        <w:pStyle w:val="a3"/>
        <w:shd w:val="clear" w:color="auto" w:fill="FFFFFF"/>
        <w:spacing w:before="0" w:beforeAutospacing="0" w:after="0" w:afterAutospacing="0"/>
        <w:ind w:firstLine="567"/>
        <w:jc w:val="both"/>
        <w:rPr>
          <w:sz w:val="27"/>
          <w:szCs w:val="27"/>
        </w:rPr>
      </w:pPr>
      <w:r w:rsidRPr="00EC0EAC">
        <w:rPr>
          <w:sz w:val="27"/>
          <w:szCs w:val="27"/>
        </w:rPr>
        <w:t>В соответствии с примечанием к указанной статье, крупным признается ущерб, сумма которого превышает один миллион рублей.</w:t>
      </w:r>
    </w:p>
    <w:p w:rsidR="002E7201" w:rsidRPr="00EC0EAC" w:rsidRDefault="002E7201" w:rsidP="002E7201">
      <w:pPr>
        <w:pStyle w:val="a3"/>
        <w:shd w:val="clear" w:color="auto" w:fill="FFFFFF"/>
        <w:spacing w:before="0" w:beforeAutospacing="0" w:after="0" w:afterAutospacing="0"/>
        <w:ind w:firstLine="567"/>
        <w:jc w:val="both"/>
        <w:rPr>
          <w:sz w:val="27"/>
          <w:szCs w:val="27"/>
        </w:rPr>
      </w:pPr>
      <w:proofErr w:type="gramStart"/>
      <w:r w:rsidRPr="00EC0EAC">
        <w:rPr>
          <w:sz w:val="27"/>
          <w:szCs w:val="27"/>
        </w:rP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roofErr w:type="gramEnd"/>
    </w:p>
    <w:p w:rsidR="002E7201" w:rsidRPr="00EC0EAC" w:rsidRDefault="002E7201" w:rsidP="002E7201">
      <w:pPr>
        <w:pStyle w:val="a3"/>
        <w:shd w:val="clear" w:color="auto" w:fill="FFFFFF"/>
        <w:spacing w:before="0" w:beforeAutospacing="0" w:after="0" w:afterAutospacing="0"/>
        <w:ind w:firstLine="567"/>
        <w:jc w:val="both"/>
        <w:rPr>
          <w:sz w:val="27"/>
          <w:szCs w:val="27"/>
        </w:rPr>
      </w:pPr>
      <w:r w:rsidRPr="00EC0EAC">
        <w:rPr>
          <w:sz w:val="27"/>
          <w:szCs w:val="27"/>
        </w:rPr>
        <w:lastRenderedPageBreak/>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rsidR="002E7201" w:rsidRPr="00EC0EAC" w:rsidRDefault="002E7201" w:rsidP="002E7201">
      <w:pPr>
        <w:pStyle w:val="a3"/>
        <w:shd w:val="clear" w:color="auto" w:fill="FFFFFF"/>
        <w:spacing w:before="0" w:beforeAutospacing="0" w:after="0" w:afterAutospacing="0"/>
        <w:ind w:firstLine="567"/>
        <w:jc w:val="both"/>
        <w:rPr>
          <w:sz w:val="27"/>
          <w:szCs w:val="27"/>
        </w:rPr>
      </w:pPr>
      <w:r w:rsidRPr="00EC0EAC">
        <w:rPr>
          <w:sz w:val="27"/>
          <w:szCs w:val="27"/>
        </w:rP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rsidR="00595C28" w:rsidRDefault="00595C28"/>
    <w:sectPr w:rsidR="0059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8D"/>
    <w:rsid w:val="002E7201"/>
    <w:rsid w:val="00595C28"/>
    <w:rsid w:val="007A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E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E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Сылдыс</dc:creator>
  <cp:keywords/>
  <dc:description/>
  <cp:lastModifiedBy>Сылдыс</cp:lastModifiedBy>
  <cp:revision>2</cp:revision>
  <dcterms:created xsi:type="dcterms:W3CDTF">2024-06-07T04:14:00Z</dcterms:created>
  <dcterms:modified xsi:type="dcterms:W3CDTF">2024-06-07T04:14:00Z</dcterms:modified>
</cp:coreProperties>
</file>