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C8" w:rsidRDefault="000639C8" w:rsidP="0006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</w:t>
      </w:r>
      <w:r w:rsidRPr="0036295F">
        <w:rPr>
          <w:b/>
          <w:sz w:val="28"/>
          <w:szCs w:val="28"/>
        </w:rPr>
        <w:t xml:space="preserve"> исполнению плана</w:t>
      </w:r>
    </w:p>
    <w:p w:rsidR="000639C8" w:rsidRPr="0036295F" w:rsidRDefault="000639C8" w:rsidP="000639C8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:rsidR="000639C8" w:rsidRDefault="000639C8" w:rsidP="000639C8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>
        <w:rPr>
          <w:b/>
          <w:sz w:val="28"/>
          <w:szCs w:val="28"/>
        </w:rPr>
        <w:t xml:space="preserve"> </w:t>
      </w:r>
    </w:p>
    <w:p w:rsidR="000639C8" w:rsidRDefault="000639C8" w:rsidP="000639C8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«Тес-</w:t>
      </w:r>
      <w:proofErr w:type="spellStart"/>
      <w:r>
        <w:rPr>
          <w:b/>
          <w:i/>
          <w:sz w:val="28"/>
          <w:szCs w:val="28"/>
        </w:rPr>
        <w:t>Хемский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кожуун</w:t>
      </w:r>
      <w:proofErr w:type="spellEnd"/>
      <w:r>
        <w:rPr>
          <w:b/>
          <w:i/>
          <w:sz w:val="28"/>
          <w:szCs w:val="28"/>
        </w:rPr>
        <w:t xml:space="preserve"> Республики Тыва» </w:t>
      </w:r>
      <w:r w:rsidRPr="0036295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январь-март 2024 года</w:t>
      </w:r>
    </w:p>
    <w:p w:rsidR="000639C8" w:rsidRPr="007F5725" w:rsidRDefault="000639C8" w:rsidP="000639C8">
      <w:pPr>
        <w:jc w:val="both"/>
        <w:rPr>
          <w:rFonts w:eastAsia="Calibri"/>
          <w:sz w:val="28"/>
          <w:szCs w:val="28"/>
        </w:rPr>
      </w:pPr>
    </w:p>
    <w:p w:rsidR="000639C8" w:rsidRDefault="000639C8" w:rsidP="000639C8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Консолидированный бюджет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927CB9">
        <w:rPr>
          <w:rFonts w:eastAsia="Calibri"/>
          <w:sz w:val="28"/>
          <w:szCs w:val="28"/>
        </w:rPr>
        <w:t>«</w:t>
      </w:r>
      <w:r w:rsidRPr="00927CB9">
        <w:rPr>
          <w:sz w:val="28"/>
          <w:szCs w:val="28"/>
        </w:rPr>
        <w:t>Тес-</w:t>
      </w:r>
      <w:proofErr w:type="spellStart"/>
      <w:r w:rsidRPr="00927CB9">
        <w:rPr>
          <w:sz w:val="28"/>
          <w:szCs w:val="28"/>
        </w:rPr>
        <w:t>Хемский</w:t>
      </w:r>
      <w:proofErr w:type="spellEnd"/>
      <w:r w:rsidRPr="00927CB9">
        <w:rPr>
          <w:sz w:val="28"/>
          <w:szCs w:val="28"/>
        </w:rPr>
        <w:t xml:space="preserve"> </w:t>
      </w:r>
      <w:proofErr w:type="spellStart"/>
      <w:r w:rsidRPr="00927CB9">
        <w:rPr>
          <w:sz w:val="28"/>
          <w:szCs w:val="28"/>
        </w:rPr>
        <w:t>кожуун</w:t>
      </w:r>
      <w:proofErr w:type="spellEnd"/>
      <w:r w:rsidRPr="00927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7CB9">
        <w:rPr>
          <w:sz w:val="28"/>
          <w:szCs w:val="28"/>
        </w:rPr>
        <w:t>Республики Тыва</w:t>
      </w:r>
      <w:r w:rsidRPr="00927CB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2024 год плановые назначения были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утверждены в сумме 84722,0 тыс. рублей фактическое исполнение за 1 квартал в сумме 13</w:t>
      </w:r>
      <w:r w:rsidR="00EF3675">
        <w:rPr>
          <w:rFonts w:eastAsia="Calibri"/>
          <w:sz w:val="28"/>
          <w:szCs w:val="28"/>
        </w:rPr>
        <w:t>208,0</w:t>
      </w:r>
      <w:r>
        <w:rPr>
          <w:rFonts w:eastAsia="Calibri"/>
          <w:sz w:val="28"/>
          <w:szCs w:val="28"/>
        </w:rPr>
        <w:t xml:space="preserve"> тыс. рублей  или 15,6% от годового плана по сравнению с аналогичным периодом прошлого года  поступило больше на 30</w:t>
      </w:r>
      <w:r w:rsidR="00EF3675">
        <w:rPr>
          <w:rFonts w:eastAsia="Calibri"/>
          <w:sz w:val="28"/>
          <w:szCs w:val="28"/>
        </w:rPr>
        <w:t>53</w:t>
      </w:r>
      <w:r>
        <w:rPr>
          <w:rFonts w:eastAsia="Calibri"/>
          <w:sz w:val="28"/>
          <w:szCs w:val="28"/>
        </w:rPr>
        <w:t>,</w:t>
      </w:r>
      <w:r w:rsidR="00EF3675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</w:t>
      </w:r>
      <w:proofErr w:type="spellEnd"/>
      <w:r>
        <w:rPr>
          <w:rFonts w:eastAsia="Calibri"/>
          <w:sz w:val="28"/>
          <w:szCs w:val="28"/>
        </w:rPr>
        <w:t xml:space="preserve">, как всегда значительное увеличение поступило по НДФЛ. </w:t>
      </w:r>
    </w:p>
    <w:p w:rsidR="000639C8" w:rsidRPr="00C54E67" w:rsidRDefault="000639C8" w:rsidP="000639C8">
      <w:pPr>
        <w:ind w:firstLine="709"/>
        <w:jc w:val="both"/>
        <w:rPr>
          <w:color w:val="080808"/>
          <w:sz w:val="28"/>
          <w:szCs w:val="28"/>
        </w:rPr>
      </w:pPr>
      <w:r>
        <w:rPr>
          <w:sz w:val="28"/>
          <w:szCs w:val="28"/>
        </w:rPr>
        <w:t>Основная доля доходных источников</w:t>
      </w:r>
      <w:r w:rsidRPr="00837811">
        <w:rPr>
          <w:sz w:val="28"/>
          <w:szCs w:val="28"/>
        </w:rPr>
        <w:t xml:space="preserve">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Pr="00E16627">
        <w:rPr>
          <w:rFonts w:eastAsia="Calibri"/>
          <w:i/>
          <w:sz w:val="28"/>
          <w:szCs w:val="28"/>
        </w:rPr>
        <w:t>«</w:t>
      </w:r>
      <w:r w:rsidRPr="00BB178E">
        <w:rPr>
          <w:rFonts w:eastAsia="Calibri"/>
          <w:sz w:val="28"/>
          <w:szCs w:val="28"/>
        </w:rPr>
        <w:t>Тес-</w:t>
      </w:r>
      <w:proofErr w:type="spellStart"/>
      <w:r w:rsidRPr="00BB178E">
        <w:rPr>
          <w:rFonts w:eastAsia="Calibri"/>
          <w:sz w:val="28"/>
          <w:szCs w:val="28"/>
        </w:rPr>
        <w:t>Хемский</w:t>
      </w:r>
      <w:proofErr w:type="spellEnd"/>
      <w:r w:rsidRPr="00BB178E">
        <w:rPr>
          <w:rFonts w:eastAsia="Calibri"/>
          <w:sz w:val="28"/>
          <w:szCs w:val="28"/>
        </w:rPr>
        <w:t xml:space="preserve"> кожууна Республики Тыва</w:t>
      </w:r>
      <w:r w:rsidRPr="00E16627">
        <w:rPr>
          <w:rFonts w:eastAsia="Calibri"/>
          <w:i/>
          <w:sz w:val="28"/>
          <w:szCs w:val="28"/>
        </w:rPr>
        <w:t>»</w:t>
      </w:r>
      <w:r>
        <w:rPr>
          <w:rFonts w:eastAsia="Calibri"/>
          <w:i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по прежнему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 на </w:t>
      </w:r>
      <w:r>
        <w:rPr>
          <w:color w:val="080808"/>
          <w:sz w:val="28"/>
          <w:szCs w:val="28"/>
        </w:rPr>
        <w:t>налог на доходы физических лиц</w:t>
      </w:r>
      <w:r w:rsidRPr="0029753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60%, налог на совокупный доход 12%, доходы от уплаты акцизов 11%, налог на имущество 5%, доходы от использования имущества 4%, государственная пошлина 2%, остальные доходы 6%.</w:t>
      </w:r>
    </w:p>
    <w:p w:rsidR="000639C8" w:rsidRPr="0043391E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за 1 квартал 2024 года 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0639C8" w:rsidRPr="00862003" w:rsidRDefault="000639C8" w:rsidP="000639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 xml:space="preserve"> поступил 92</w:t>
      </w:r>
      <w:r w:rsidR="00EF3675">
        <w:rPr>
          <w:sz w:val="28"/>
          <w:szCs w:val="28"/>
        </w:rPr>
        <w:t>4</w:t>
      </w:r>
      <w:r>
        <w:rPr>
          <w:sz w:val="28"/>
          <w:szCs w:val="28"/>
        </w:rPr>
        <w:t xml:space="preserve">0,0 тыс. рублей, при годовом плане 54267,0 тыс. рублей </w:t>
      </w:r>
      <w:r w:rsidRPr="0046159A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составило 17,1</w:t>
      </w:r>
      <w:r w:rsidRPr="0028478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(АППГ 5826,1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) что </w:t>
      </w:r>
      <w:r w:rsidRPr="006E3213">
        <w:rPr>
          <w:sz w:val="28"/>
          <w:szCs w:val="28"/>
        </w:rPr>
        <w:t>увеличение</w:t>
      </w:r>
      <w:r w:rsidR="00EF3675">
        <w:rPr>
          <w:sz w:val="28"/>
          <w:szCs w:val="28"/>
        </w:rPr>
        <w:t xml:space="preserve"> составило на сумму 341</w:t>
      </w:r>
      <w:r>
        <w:rPr>
          <w:sz w:val="28"/>
          <w:szCs w:val="28"/>
        </w:rPr>
        <w:t xml:space="preserve">4,1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это связано с изменениями в налоговом законодательстве по уплате авансовых платежей.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доходы от уплаты акцизов</w:t>
      </w:r>
      <w:r w:rsidRPr="00974C81">
        <w:rPr>
          <w:b/>
          <w:sz w:val="28"/>
          <w:szCs w:val="28"/>
        </w:rPr>
        <w:t xml:space="preserve"> </w:t>
      </w:r>
      <w:r w:rsidRPr="006403F6">
        <w:rPr>
          <w:sz w:val="28"/>
          <w:szCs w:val="28"/>
        </w:rPr>
        <w:t>на нефтепродукты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Pr="00862003">
        <w:rPr>
          <w:sz w:val="28"/>
          <w:szCs w:val="28"/>
        </w:rPr>
        <w:t>поступил</w:t>
      </w:r>
      <w:r>
        <w:rPr>
          <w:sz w:val="28"/>
          <w:szCs w:val="28"/>
        </w:rPr>
        <w:t>и в сумме</w:t>
      </w:r>
      <w:r>
        <w:rPr>
          <w:b/>
          <w:sz w:val="28"/>
          <w:szCs w:val="28"/>
        </w:rPr>
        <w:t xml:space="preserve"> 2206,1</w:t>
      </w:r>
      <w:r>
        <w:rPr>
          <w:sz w:val="28"/>
          <w:szCs w:val="28"/>
        </w:rPr>
        <w:t xml:space="preserve"> тыс. рублей, при утвержденном годовом плане 8674,0</w:t>
      </w:r>
      <w:r w:rsidRPr="00E87604">
        <w:rPr>
          <w:sz w:val="28"/>
          <w:szCs w:val="28"/>
        </w:rPr>
        <w:t xml:space="preserve"> тыс. рублей выполнение составило от утвержденного плана </w:t>
      </w:r>
      <w:r>
        <w:rPr>
          <w:sz w:val="28"/>
          <w:szCs w:val="28"/>
        </w:rPr>
        <w:t>25,4</w:t>
      </w:r>
      <w:r w:rsidRPr="00E87604">
        <w:rPr>
          <w:sz w:val="28"/>
          <w:szCs w:val="28"/>
        </w:rPr>
        <w:t xml:space="preserve">%  </w:t>
      </w:r>
      <w:r>
        <w:rPr>
          <w:sz w:val="28"/>
          <w:szCs w:val="28"/>
        </w:rPr>
        <w:t xml:space="preserve">аналогичный период прошлого года поступило 1948,1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больше на 258,3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 на сумму -34,4 тыс. рублей, при утвержденном годовом плане 10126,0 тыс. рублей исполнение  на -0,3%,</w:t>
      </w:r>
      <w:r w:rsidRPr="00A35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аналогичный период прошлого года поступило 553,9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по сравнению с прошлым годом наблюдается снижение поступлений на -2,9 раза или 587,6 тыс. рублей связано с списанием сумм с единого налогового счета через бюджет кожууна.</w:t>
      </w:r>
    </w:p>
    <w:p w:rsidR="000639C8" w:rsidRPr="00116FD3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37 </w:t>
      </w:r>
      <w:r w:rsidRPr="0016373D">
        <w:rPr>
          <w:sz w:val="28"/>
          <w:szCs w:val="28"/>
        </w:rPr>
        <w:t xml:space="preserve">тыс. рублей, при </w:t>
      </w:r>
      <w:r>
        <w:rPr>
          <w:sz w:val="28"/>
          <w:szCs w:val="28"/>
        </w:rPr>
        <w:t xml:space="preserve">утвержденном </w:t>
      </w:r>
      <w:r w:rsidRPr="0016373D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169,0 </w:t>
      </w:r>
      <w:r w:rsidRPr="0016373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исполнение составило 22%.  Аналогичный период прошлого года</w:t>
      </w:r>
      <w:r w:rsidRPr="0046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21,0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, также были списания со стороны налоговых органов, разъяснений  не дали.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157,6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при утвержденном плане 530,0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исполнение 30%.</w:t>
      </w:r>
      <w:r w:rsidRPr="008D3C7F">
        <w:rPr>
          <w:sz w:val="28"/>
          <w:szCs w:val="28"/>
        </w:rPr>
        <w:t xml:space="preserve">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рост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0,2 раза или на 77,4 </w:t>
      </w:r>
      <w:r w:rsidRPr="006C7AC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(АППГ 72  тыс. рублей).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>поступил</w:t>
      </w:r>
      <w:r>
        <w:rPr>
          <w:sz w:val="28"/>
          <w:szCs w:val="28"/>
        </w:rPr>
        <w:t>и</w:t>
      </w:r>
      <w:r w:rsidRPr="008444C9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302,8 тыс. рублей, при утвержденном плане 2640,0 тыс. рублей, исполнение составило 11,4%,  аналогичный период прошлого года</w:t>
      </w:r>
      <w:r w:rsidRPr="0046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в сумме 757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 44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утвержденном плане 212,0 тыс. рублей, выполнение составило 20,5% (АППГ -12 тыс. рублей). В прошлом году были произведены возвраты налога в налоговый орган в ЕНС.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в сумме 150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утвержденном плане 1338,0 тыс. рублей исполнено на 9,4% аналогичный период прошлого года 24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B87175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аналогичным периодом прошлого года видно увеличение (прошлый год по информации налогового органа причиной стало выемка переплат связи с возвратом из бюджета), сельские поселения не владеют информацией, так как администрирование данного налога находится на налоговых органах.</w:t>
      </w:r>
    </w:p>
    <w:p w:rsidR="000639C8" w:rsidRPr="00F57E6D" w:rsidRDefault="000639C8" w:rsidP="000639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102,0 тыс. рублей, при утвержденном плане 459,0 тыс. рублей, выполнение составило 52%  аналогичный период прошлого года также были списания на -35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поступила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538,0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при утвержденном плане 2642</w:t>
      </w:r>
      <w:r w:rsidRPr="00644A0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20,4</w:t>
      </w:r>
      <w:r w:rsidRPr="00644A07">
        <w:rPr>
          <w:sz w:val="28"/>
          <w:szCs w:val="28"/>
        </w:rPr>
        <w:t>% (</w:t>
      </w:r>
      <w:r>
        <w:rPr>
          <w:sz w:val="28"/>
          <w:szCs w:val="28"/>
        </w:rPr>
        <w:t>АППГ 355,0 тыс. рублей).</w:t>
      </w:r>
      <w:r w:rsidRPr="000915C6">
        <w:rPr>
          <w:sz w:val="28"/>
          <w:szCs w:val="28"/>
        </w:rPr>
        <w:t xml:space="preserve">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62B">
        <w:rPr>
          <w:i/>
          <w:sz w:val="28"/>
          <w:szCs w:val="28"/>
        </w:rPr>
        <w:t>аренда земли</w:t>
      </w:r>
      <w:r w:rsidRPr="0091362B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а</w:t>
      </w:r>
      <w:r w:rsidRPr="0091362B">
        <w:rPr>
          <w:sz w:val="28"/>
          <w:szCs w:val="28"/>
        </w:rPr>
        <w:t xml:space="preserve"> </w:t>
      </w:r>
      <w:r>
        <w:rPr>
          <w:sz w:val="28"/>
          <w:szCs w:val="28"/>
        </w:rPr>
        <w:t>528</w:t>
      </w:r>
      <w:r w:rsidRPr="0091362B">
        <w:rPr>
          <w:sz w:val="28"/>
          <w:szCs w:val="28"/>
        </w:rPr>
        <w:t xml:space="preserve"> тыс. рублей, при утвержденном </w:t>
      </w:r>
      <w:r>
        <w:rPr>
          <w:sz w:val="28"/>
          <w:szCs w:val="28"/>
        </w:rPr>
        <w:t xml:space="preserve">годовом </w:t>
      </w:r>
      <w:r w:rsidRPr="0091362B">
        <w:rPr>
          <w:sz w:val="28"/>
          <w:szCs w:val="28"/>
        </w:rPr>
        <w:t xml:space="preserve">плане </w:t>
      </w:r>
      <w:r>
        <w:rPr>
          <w:sz w:val="28"/>
          <w:szCs w:val="28"/>
        </w:rPr>
        <w:t>2184</w:t>
      </w:r>
      <w:r w:rsidRPr="0091362B">
        <w:rPr>
          <w:sz w:val="28"/>
          <w:szCs w:val="28"/>
        </w:rPr>
        <w:t xml:space="preserve">,0 тыс. рублей, выполнение составило </w:t>
      </w:r>
      <w:r>
        <w:rPr>
          <w:sz w:val="28"/>
          <w:szCs w:val="28"/>
        </w:rPr>
        <w:t>24</w:t>
      </w:r>
      <w:r w:rsidRPr="0091362B">
        <w:rPr>
          <w:sz w:val="28"/>
          <w:szCs w:val="28"/>
        </w:rPr>
        <w:t>% (</w:t>
      </w:r>
      <w:r>
        <w:rPr>
          <w:sz w:val="28"/>
          <w:szCs w:val="28"/>
        </w:rPr>
        <w:t>АППГ 399,0</w:t>
      </w:r>
      <w:r w:rsidRPr="0091362B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  <w:r w:rsidRPr="0091362B">
        <w:rPr>
          <w:sz w:val="28"/>
          <w:szCs w:val="28"/>
        </w:rPr>
        <w:t xml:space="preserve"> По сравнению с аналогичным периодом прошлого года наблюдается рост поступлений на 1,2 раза  или на +</w:t>
      </w:r>
      <w:r>
        <w:rPr>
          <w:sz w:val="28"/>
          <w:szCs w:val="28"/>
        </w:rPr>
        <w:t>128</w:t>
      </w:r>
      <w:r w:rsidRPr="0091362B">
        <w:rPr>
          <w:sz w:val="28"/>
          <w:szCs w:val="28"/>
        </w:rPr>
        <w:t xml:space="preserve"> тыс. рублей, в связи с уплатой задолженности арендаторами за </w:t>
      </w:r>
      <w:r>
        <w:rPr>
          <w:sz w:val="28"/>
          <w:szCs w:val="28"/>
        </w:rPr>
        <w:t xml:space="preserve">2023год.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E26B6">
        <w:rPr>
          <w:i/>
          <w:sz w:val="28"/>
          <w:szCs w:val="28"/>
        </w:rPr>
        <w:t>аренда имущества</w:t>
      </w:r>
      <w:r>
        <w:rPr>
          <w:sz w:val="28"/>
          <w:szCs w:val="28"/>
        </w:rPr>
        <w:t xml:space="preserve"> поступила 5,5 тыс. рублей, при утвержденном плане 174,0 тыс. рублей, выполнение составило 3,2% по сравнению с аналогичным периодом прошлого года увеличение на 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(АППГ 0,5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). </w:t>
      </w:r>
    </w:p>
    <w:p w:rsidR="000639C8" w:rsidRPr="00393759" w:rsidRDefault="000639C8" w:rsidP="000639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40,0 тыс. рублей, при утвержденном плане 290,0 тыс. рублей или 14%.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 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0,2 раза или на 18,0 </w:t>
      </w:r>
      <w:r w:rsidRPr="006C7AC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(АППГ 22,0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).</w:t>
      </w:r>
    </w:p>
    <w:p w:rsidR="000639C8" w:rsidRPr="0091362B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доходы от оказания платных услуг (</w:t>
      </w:r>
      <w:r w:rsidRPr="0016108B">
        <w:rPr>
          <w:i/>
          <w:sz w:val="28"/>
          <w:szCs w:val="28"/>
        </w:rPr>
        <w:t>работ</w:t>
      </w:r>
      <w:r w:rsidRPr="0016108B">
        <w:rPr>
          <w:sz w:val="28"/>
          <w:szCs w:val="28"/>
        </w:rPr>
        <w:t>)</w:t>
      </w:r>
      <w:r w:rsidRPr="0016108B">
        <w:rPr>
          <w:b/>
          <w:sz w:val="28"/>
          <w:szCs w:val="28"/>
        </w:rPr>
        <w:t xml:space="preserve"> </w:t>
      </w:r>
      <w:r w:rsidRPr="0016108B">
        <w:rPr>
          <w:sz w:val="28"/>
          <w:szCs w:val="28"/>
        </w:rPr>
        <w:t>поступ</w:t>
      </w:r>
      <w:r>
        <w:rPr>
          <w:sz w:val="28"/>
          <w:szCs w:val="28"/>
        </w:rPr>
        <w:t>лений нет</w:t>
      </w:r>
      <w:r w:rsidRPr="0016108B">
        <w:rPr>
          <w:sz w:val="28"/>
          <w:szCs w:val="28"/>
        </w:rPr>
        <w:t xml:space="preserve">, при утвержденном плане </w:t>
      </w:r>
      <w:r>
        <w:rPr>
          <w:sz w:val="28"/>
          <w:szCs w:val="28"/>
        </w:rPr>
        <w:t>310,0</w:t>
      </w:r>
      <w:r w:rsidRPr="001610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(АППГ 77,2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Pr="00C54E67">
        <w:rPr>
          <w:i/>
          <w:sz w:val="28"/>
          <w:szCs w:val="28"/>
        </w:rPr>
        <w:t>доходы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46,0 тыс. рублей, при утвержденном плане 291,0 тыс. рублей, выполнение составило 16%. 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2 раза (АППГ 192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).</w:t>
      </w:r>
    </w:p>
    <w:p w:rsidR="000639C8" w:rsidRPr="007E0E3D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и  22,0 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утвержденном годовом плане 189,0 тыс. рублей, выполнение составило 11% (АППГ 7,0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).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19 тыс. рублей при утвержденном плане 227,0 тыс. рублей, выполнение составило 8,5%.  (АППГ 17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639C8" w:rsidSect="00AA4691">
      <w:footerReference w:type="default" r:id="rId7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7E" w:rsidRDefault="00BF5F7E" w:rsidP="00FB24B7">
      <w:r>
        <w:separator/>
      </w:r>
    </w:p>
  </w:endnote>
  <w:endnote w:type="continuationSeparator" w:id="0">
    <w:p w:rsidR="00BF5F7E" w:rsidRDefault="00BF5F7E" w:rsidP="00F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:rsidR="000C1EAC" w:rsidRDefault="00FB24B7">
        <w:pPr>
          <w:pStyle w:val="a5"/>
          <w:jc w:val="right"/>
        </w:pPr>
        <w:r>
          <w:fldChar w:fldCharType="begin"/>
        </w:r>
        <w:r w:rsidR="000639C8">
          <w:instrText>PAGE   \* MERGEFORMAT</w:instrText>
        </w:r>
        <w:r>
          <w:fldChar w:fldCharType="separate"/>
        </w:r>
        <w:r w:rsidR="00B959F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7E" w:rsidRDefault="00BF5F7E" w:rsidP="00FB24B7">
      <w:r>
        <w:separator/>
      </w:r>
    </w:p>
  </w:footnote>
  <w:footnote w:type="continuationSeparator" w:id="0">
    <w:p w:rsidR="00BF5F7E" w:rsidRDefault="00BF5F7E" w:rsidP="00FB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C8"/>
    <w:rsid w:val="00002CE6"/>
    <w:rsid w:val="000639C8"/>
    <w:rsid w:val="000A7458"/>
    <w:rsid w:val="000C5763"/>
    <w:rsid w:val="001B2B5A"/>
    <w:rsid w:val="00313C17"/>
    <w:rsid w:val="009A5E48"/>
    <w:rsid w:val="00B7005C"/>
    <w:rsid w:val="00B7234E"/>
    <w:rsid w:val="00B75B8D"/>
    <w:rsid w:val="00B959F9"/>
    <w:rsid w:val="00BF5F7E"/>
    <w:rsid w:val="00C1642C"/>
    <w:rsid w:val="00C567B8"/>
    <w:rsid w:val="00CF407B"/>
    <w:rsid w:val="00D7424E"/>
    <w:rsid w:val="00EF3675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C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639C8"/>
    <w:pPr>
      <w:ind w:left="720"/>
      <w:contextualSpacing/>
    </w:pPr>
  </w:style>
  <w:style w:type="paragraph" w:styleId="a5">
    <w:name w:val="footer"/>
    <w:basedOn w:val="a"/>
    <w:link w:val="a6"/>
    <w:uiPriority w:val="99"/>
    <w:rsid w:val="000639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639C8"/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639C8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C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639C8"/>
    <w:pPr>
      <w:ind w:left="720"/>
      <w:contextualSpacing/>
    </w:pPr>
  </w:style>
  <w:style w:type="paragraph" w:styleId="a5">
    <w:name w:val="footer"/>
    <w:basedOn w:val="a"/>
    <w:link w:val="a6"/>
    <w:uiPriority w:val="99"/>
    <w:rsid w:val="000639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639C8"/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639C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Olcha</dc:creator>
  <cp:lastModifiedBy>Куулар</cp:lastModifiedBy>
  <cp:revision>2</cp:revision>
  <dcterms:created xsi:type="dcterms:W3CDTF">2024-05-23T04:19:00Z</dcterms:created>
  <dcterms:modified xsi:type="dcterms:W3CDTF">2024-05-23T04:19:00Z</dcterms:modified>
</cp:coreProperties>
</file>