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4" w:rsidRPr="00935168" w:rsidRDefault="00935168" w:rsidP="00935168">
      <w:pPr>
        <w:spacing w:after="200" w:line="276" w:lineRule="auto"/>
        <w:jc w:val="center"/>
        <w:rPr>
          <w:rFonts w:eastAsia="Calibri"/>
          <w:sz w:val="22"/>
          <w:szCs w:val="22"/>
          <w:lang w:eastAsia="en-US"/>
        </w:rPr>
      </w:pPr>
      <w:r w:rsidRPr="00935168">
        <w:rPr>
          <w:rFonts w:eastAsia="Calibri"/>
          <w:sz w:val="22"/>
          <w:szCs w:val="22"/>
          <w:lang w:eastAsia="en-US"/>
        </w:rPr>
        <w:object w:dxaOrig="142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pt" o:ole="" fillcolor="window">
            <v:imagedata r:id="rId7" o:title=""/>
          </v:shape>
          <o:OLEObject Type="Embed" ProgID="Word.Picture.8" ShapeID="_x0000_i1025" DrawAspect="Content" ObjectID="_1814932226" r:id="rId8"/>
        </w:object>
      </w:r>
    </w:p>
    <w:p w:rsidR="00935168" w:rsidRPr="00935168" w:rsidRDefault="00935168" w:rsidP="00935168">
      <w:pPr>
        <w:spacing w:line="276" w:lineRule="auto"/>
        <w:ind w:left="426"/>
        <w:rPr>
          <w:rFonts w:eastAsia="Calibri"/>
          <w:b/>
          <w:sz w:val="22"/>
          <w:szCs w:val="22"/>
          <w:lang w:eastAsia="en-US"/>
        </w:rPr>
      </w:pPr>
      <w:r w:rsidRPr="00935168">
        <w:rPr>
          <w:rFonts w:eastAsia="Calibri"/>
          <w:b/>
          <w:sz w:val="22"/>
          <w:szCs w:val="22"/>
          <w:lang w:eastAsia="en-US"/>
        </w:rPr>
        <w:t xml:space="preserve">РЕСПУБЛИКА ТЫВА                                                  </w:t>
      </w:r>
      <w:proofErr w:type="spellStart"/>
      <w:proofErr w:type="gramStart"/>
      <w:r w:rsidRPr="00935168">
        <w:rPr>
          <w:rFonts w:eastAsia="Calibri"/>
          <w:b/>
          <w:sz w:val="22"/>
          <w:szCs w:val="22"/>
          <w:lang w:eastAsia="en-US"/>
        </w:rPr>
        <w:t>ТЫВА</w:t>
      </w:r>
      <w:proofErr w:type="spellEnd"/>
      <w:proofErr w:type="gramEnd"/>
      <w:r w:rsidRPr="00935168">
        <w:rPr>
          <w:rFonts w:eastAsia="Calibri"/>
          <w:b/>
          <w:sz w:val="22"/>
          <w:szCs w:val="22"/>
          <w:lang w:eastAsia="en-US"/>
        </w:rPr>
        <w:t xml:space="preserve"> РЕСПУБЛИКАНЫН</w:t>
      </w:r>
    </w:p>
    <w:p w:rsidR="00935168" w:rsidRPr="00935168" w:rsidRDefault="00935168" w:rsidP="00935168">
      <w:pPr>
        <w:spacing w:line="276" w:lineRule="auto"/>
        <w:ind w:left="426"/>
        <w:rPr>
          <w:rFonts w:eastAsia="Calibri"/>
          <w:b/>
          <w:sz w:val="22"/>
          <w:szCs w:val="22"/>
          <w:lang w:eastAsia="en-US"/>
        </w:rPr>
      </w:pPr>
      <w:r w:rsidRPr="00935168">
        <w:rPr>
          <w:rFonts w:eastAsia="Calibri"/>
          <w:b/>
          <w:sz w:val="22"/>
          <w:szCs w:val="22"/>
          <w:lang w:eastAsia="en-US"/>
        </w:rPr>
        <w:t>ТЕС-ХЕМСКИЙ КОЖУУН                                         ТЕС-ХЕМ КОЖУУННУН</w:t>
      </w:r>
    </w:p>
    <w:p w:rsidR="00935168" w:rsidRPr="00935168" w:rsidRDefault="00935168" w:rsidP="00935168">
      <w:pPr>
        <w:spacing w:line="276" w:lineRule="auto"/>
        <w:ind w:left="426"/>
        <w:rPr>
          <w:rFonts w:eastAsia="Calibri"/>
          <w:b/>
          <w:sz w:val="22"/>
          <w:szCs w:val="22"/>
          <w:lang w:eastAsia="en-US"/>
        </w:rPr>
      </w:pPr>
      <w:r w:rsidRPr="00935168">
        <w:rPr>
          <w:rFonts w:eastAsia="Calibri"/>
          <w:b/>
          <w:sz w:val="22"/>
          <w:szCs w:val="22"/>
          <w:lang w:eastAsia="en-US"/>
        </w:rPr>
        <w:t xml:space="preserve">ХУРАЛ ПРЕДСТАВИТЕЛЕЙ                                      </w:t>
      </w:r>
      <w:r w:rsidR="009B40CF">
        <w:rPr>
          <w:rFonts w:eastAsia="Calibri"/>
          <w:b/>
          <w:sz w:val="22"/>
          <w:szCs w:val="22"/>
          <w:lang w:eastAsia="en-US"/>
        </w:rPr>
        <w:t>САМАГАЛТАЙ</w:t>
      </w:r>
      <w:r w:rsidRPr="00935168">
        <w:rPr>
          <w:rFonts w:eastAsia="Calibri"/>
          <w:b/>
          <w:sz w:val="22"/>
          <w:szCs w:val="22"/>
          <w:lang w:eastAsia="en-US"/>
        </w:rPr>
        <w:t xml:space="preserve"> СУМУЗУНУН</w:t>
      </w:r>
    </w:p>
    <w:p w:rsidR="00935168" w:rsidRPr="00935168" w:rsidRDefault="00935168" w:rsidP="00935168">
      <w:pPr>
        <w:spacing w:line="276" w:lineRule="auto"/>
        <w:ind w:left="426"/>
        <w:rPr>
          <w:rFonts w:eastAsia="Calibri"/>
          <w:b/>
          <w:sz w:val="22"/>
          <w:szCs w:val="22"/>
          <w:lang w:eastAsia="en-US"/>
        </w:rPr>
      </w:pPr>
      <w:r w:rsidRPr="00935168">
        <w:rPr>
          <w:rFonts w:eastAsia="Calibri"/>
          <w:b/>
          <w:sz w:val="22"/>
          <w:szCs w:val="22"/>
          <w:lang w:eastAsia="en-US"/>
        </w:rPr>
        <w:t xml:space="preserve">СУМОНА </w:t>
      </w:r>
      <w:r w:rsidR="009B40CF">
        <w:rPr>
          <w:rFonts w:eastAsia="Calibri"/>
          <w:b/>
          <w:sz w:val="22"/>
          <w:szCs w:val="22"/>
          <w:lang w:eastAsia="en-US"/>
        </w:rPr>
        <w:t xml:space="preserve">САМАГАЛТАЙ            </w:t>
      </w:r>
      <w:r w:rsidR="00FC5864">
        <w:rPr>
          <w:rFonts w:eastAsia="Calibri"/>
          <w:b/>
          <w:sz w:val="22"/>
          <w:szCs w:val="22"/>
          <w:lang w:eastAsia="en-US"/>
        </w:rPr>
        <w:t xml:space="preserve">                               </w:t>
      </w:r>
      <w:r w:rsidRPr="00935168">
        <w:rPr>
          <w:rFonts w:eastAsia="Calibri"/>
          <w:b/>
          <w:sz w:val="22"/>
          <w:szCs w:val="22"/>
          <w:lang w:eastAsia="en-US"/>
        </w:rPr>
        <w:t>ТОЛЭЭЛЕКЧИЛЕР ХУРАЛЫ</w:t>
      </w:r>
    </w:p>
    <w:p w:rsidR="00935168" w:rsidRPr="00935168" w:rsidRDefault="00935168" w:rsidP="00935168">
      <w:pPr>
        <w:spacing w:after="200" w:line="276" w:lineRule="auto"/>
        <w:rPr>
          <w:rFonts w:eastAsia="Calibri"/>
          <w:b/>
          <w:sz w:val="22"/>
          <w:szCs w:val="22"/>
          <w:lang w:eastAsia="en-US"/>
        </w:rPr>
      </w:pPr>
    </w:p>
    <w:p w:rsidR="00935168" w:rsidRPr="008803EF" w:rsidRDefault="00935168" w:rsidP="00935168">
      <w:pPr>
        <w:spacing w:after="200" w:line="276" w:lineRule="auto"/>
        <w:jc w:val="center"/>
        <w:rPr>
          <w:rFonts w:eastAsia="Calibri"/>
          <w:sz w:val="28"/>
          <w:szCs w:val="28"/>
          <w:u w:val="single"/>
          <w:lang w:eastAsia="en-US"/>
        </w:rPr>
      </w:pPr>
      <w:r w:rsidRPr="00935168">
        <w:rPr>
          <w:rFonts w:eastAsia="Calibri"/>
          <w:sz w:val="28"/>
          <w:szCs w:val="28"/>
          <w:lang w:eastAsia="en-US"/>
        </w:rPr>
        <w:t>Решение №</w:t>
      </w:r>
      <w:r w:rsidR="002A3038">
        <w:rPr>
          <w:rFonts w:eastAsia="Calibri"/>
          <w:sz w:val="28"/>
          <w:szCs w:val="28"/>
          <w:lang w:eastAsia="en-US"/>
        </w:rPr>
        <w:t>26</w:t>
      </w:r>
      <w:r w:rsidR="00EA07AF">
        <w:rPr>
          <w:rFonts w:eastAsia="Calibri"/>
          <w:sz w:val="28"/>
          <w:szCs w:val="28"/>
          <w:lang w:eastAsia="en-US"/>
        </w:rPr>
        <w:t xml:space="preserve"> </w:t>
      </w:r>
      <w:r w:rsidRPr="00935168">
        <w:rPr>
          <w:rFonts w:eastAsia="Calibri"/>
          <w:sz w:val="28"/>
          <w:szCs w:val="28"/>
          <w:lang w:eastAsia="en-US"/>
        </w:rPr>
        <w:t xml:space="preserve"> </w:t>
      </w:r>
    </w:p>
    <w:p w:rsidR="00935168" w:rsidRPr="00935168" w:rsidRDefault="00935168" w:rsidP="00935168">
      <w:pPr>
        <w:spacing w:after="200" w:line="276" w:lineRule="auto"/>
        <w:jc w:val="center"/>
        <w:rPr>
          <w:rFonts w:eastAsia="Calibri"/>
          <w:sz w:val="28"/>
          <w:szCs w:val="28"/>
          <w:lang w:eastAsia="en-US"/>
        </w:rPr>
      </w:pPr>
      <w:r w:rsidRPr="00935168">
        <w:rPr>
          <w:rFonts w:eastAsia="Calibri"/>
          <w:sz w:val="28"/>
          <w:szCs w:val="28"/>
          <w:lang w:eastAsia="en-US"/>
        </w:rPr>
        <w:t xml:space="preserve">с. </w:t>
      </w:r>
      <w:r w:rsidR="00FD4D54">
        <w:rPr>
          <w:rFonts w:eastAsia="Calibri"/>
          <w:sz w:val="28"/>
          <w:szCs w:val="28"/>
          <w:lang w:eastAsia="en-US"/>
        </w:rPr>
        <w:t>Самагалтай</w:t>
      </w:r>
      <w:r w:rsidRPr="00935168">
        <w:rPr>
          <w:rFonts w:eastAsia="Calibri"/>
          <w:sz w:val="28"/>
          <w:szCs w:val="28"/>
          <w:lang w:eastAsia="en-US"/>
        </w:rPr>
        <w:t xml:space="preserve">                                      </w:t>
      </w:r>
      <w:r w:rsidR="00D3410F">
        <w:rPr>
          <w:rFonts w:eastAsia="Calibri"/>
          <w:sz w:val="28"/>
          <w:szCs w:val="28"/>
          <w:lang w:eastAsia="en-US"/>
        </w:rPr>
        <w:t xml:space="preserve">                         </w:t>
      </w:r>
      <w:r w:rsidRPr="00935168">
        <w:rPr>
          <w:rFonts w:eastAsia="Calibri"/>
          <w:sz w:val="28"/>
          <w:szCs w:val="28"/>
          <w:lang w:eastAsia="en-US"/>
        </w:rPr>
        <w:t xml:space="preserve">  </w:t>
      </w:r>
      <w:r w:rsidR="00D3410F">
        <w:rPr>
          <w:rFonts w:eastAsia="Calibri"/>
          <w:sz w:val="28"/>
          <w:szCs w:val="28"/>
          <w:lang w:eastAsia="en-US"/>
        </w:rPr>
        <w:t>«</w:t>
      </w:r>
      <w:r w:rsidR="00637D4F">
        <w:rPr>
          <w:rFonts w:eastAsia="Calibri"/>
          <w:sz w:val="28"/>
          <w:szCs w:val="28"/>
          <w:u w:val="single"/>
          <w:lang w:eastAsia="en-US"/>
        </w:rPr>
        <w:t>23</w:t>
      </w:r>
      <w:r w:rsidRPr="005A227A">
        <w:rPr>
          <w:rFonts w:eastAsia="Calibri"/>
          <w:sz w:val="28"/>
          <w:szCs w:val="28"/>
          <w:lang w:eastAsia="en-US"/>
        </w:rPr>
        <w:t xml:space="preserve">» </w:t>
      </w:r>
      <w:r w:rsidR="009539EE" w:rsidRPr="009539EE">
        <w:rPr>
          <w:rFonts w:eastAsia="Calibri"/>
          <w:sz w:val="28"/>
          <w:szCs w:val="28"/>
          <w:u w:val="single"/>
          <w:lang w:eastAsia="en-US"/>
        </w:rPr>
        <w:t>июля</w:t>
      </w:r>
      <w:r w:rsidR="009539EE">
        <w:rPr>
          <w:rFonts w:eastAsia="Calibri"/>
          <w:sz w:val="28"/>
          <w:szCs w:val="28"/>
          <w:lang w:eastAsia="en-US"/>
        </w:rPr>
        <w:t xml:space="preserve"> </w:t>
      </w:r>
      <w:r w:rsidRPr="005A227A">
        <w:rPr>
          <w:rFonts w:eastAsia="Calibri"/>
          <w:sz w:val="28"/>
          <w:szCs w:val="28"/>
          <w:lang w:eastAsia="en-US"/>
        </w:rPr>
        <w:t>202</w:t>
      </w:r>
      <w:r w:rsidR="00CB6D3E">
        <w:rPr>
          <w:rFonts w:eastAsia="Calibri"/>
          <w:sz w:val="28"/>
          <w:szCs w:val="28"/>
          <w:lang w:eastAsia="en-US"/>
        </w:rPr>
        <w:t>5</w:t>
      </w:r>
      <w:r w:rsidRPr="005A227A">
        <w:rPr>
          <w:rFonts w:eastAsia="Calibri"/>
          <w:sz w:val="28"/>
          <w:szCs w:val="28"/>
          <w:lang w:eastAsia="en-US"/>
        </w:rPr>
        <w:t xml:space="preserve"> г</w:t>
      </w:r>
    </w:p>
    <w:p w:rsidR="00EA07AF" w:rsidRDefault="00EA07AF" w:rsidP="00EA07AF">
      <w:pPr>
        <w:pStyle w:val="a5"/>
        <w:spacing w:before="0" w:beforeAutospacing="0" w:after="0" w:afterAutospacing="0"/>
        <w:ind w:firstLine="567"/>
        <w:jc w:val="both"/>
        <w:rPr>
          <w:rFonts w:ascii="Arial" w:hAnsi="Arial" w:cs="Arial"/>
          <w:color w:val="000000"/>
        </w:rPr>
      </w:pPr>
    </w:p>
    <w:p w:rsidR="00EA07AF" w:rsidRPr="00DF33FC" w:rsidRDefault="0069169F" w:rsidP="00B67982">
      <w:pPr>
        <w:pStyle w:val="a5"/>
        <w:spacing w:before="0" w:beforeAutospacing="0" w:after="0" w:afterAutospacing="0"/>
        <w:ind w:firstLine="567"/>
        <w:jc w:val="center"/>
        <w:rPr>
          <w:b/>
          <w:color w:val="000000"/>
          <w:sz w:val="28"/>
          <w:szCs w:val="28"/>
        </w:rPr>
      </w:pPr>
      <w:r w:rsidRPr="00DF33FC">
        <w:rPr>
          <w:b/>
          <w:bCs/>
          <w:color w:val="000000"/>
          <w:sz w:val="28"/>
          <w:szCs w:val="28"/>
        </w:rPr>
        <w:t>О дополнении</w:t>
      </w:r>
      <w:r w:rsidR="00EA07AF" w:rsidRPr="00DF33FC">
        <w:rPr>
          <w:b/>
          <w:bCs/>
          <w:color w:val="000000"/>
          <w:sz w:val="28"/>
          <w:szCs w:val="28"/>
        </w:rPr>
        <w:t xml:space="preserve"> в  </w:t>
      </w:r>
      <w:r w:rsidRPr="00DF33FC">
        <w:rPr>
          <w:b/>
          <w:bCs/>
          <w:color w:val="000000"/>
          <w:sz w:val="28"/>
          <w:szCs w:val="28"/>
        </w:rPr>
        <w:t xml:space="preserve"> Положения о порядке предоставления гражданам служебных жилых помещений из специализированного жилищного фонда сумона Самагалтай Тес-Хемского кожууна Республики Тыва</w:t>
      </w:r>
    </w:p>
    <w:p w:rsidR="00EA07AF" w:rsidRPr="00EA07AF" w:rsidRDefault="00EA07AF" w:rsidP="00B67982">
      <w:pPr>
        <w:pStyle w:val="a5"/>
        <w:spacing w:before="0" w:beforeAutospacing="0" w:after="0" w:afterAutospacing="0"/>
        <w:ind w:firstLine="567"/>
        <w:jc w:val="center"/>
        <w:rPr>
          <w:color w:val="000000"/>
          <w:sz w:val="28"/>
          <w:szCs w:val="28"/>
        </w:rPr>
      </w:pP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В соответствии со ст. 14, 104 Жилищного кодекса Российской Федерации, ст. 16 Федерального закона от 06.10.2003 № 131-ФЗ (ред. от 03.11.2010) "Об общих принципах организации местного самоуправления в Российской Федерации", Хурал представителей сельского поселения сумон</w:t>
      </w:r>
      <w:r>
        <w:rPr>
          <w:color w:val="000000"/>
          <w:sz w:val="28"/>
          <w:szCs w:val="28"/>
        </w:rPr>
        <w:t>а Самагалтай Тес-Хемского кожууна Республики Тыва</w:t>
      </w:r>
      <w:r w:rsidRPr="00EA07AF">
        <w:rPr>
          <w:color w:val="000000"/>
          <w:sz w:val="28"/>
          <w:szCs w:val="28"/>
        </w:rPr>
        <w:t xml:space="preserve"> </w:t>
      </w:r>
      <w:r w:rsidRPr="0069169F">
        <w:rPr>
          <w:b/>
          <w:color w:val="000000"/>
          <w:sz w:val="28"/>
          <w:szCs w:val="28"/>
        </w:rPr>
        <w:t>РЕШИЛ</w:t>
      </w:r>
      <w:r w:rsidRPr="00EA07AF">
        <w:rPr>
          <w:color w:val="000000"/>
          <w:sz w:val="28"/>
          <w:szCs w:val="28"/>
        </w:rPr>
        <w:t>:</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AB0619" w:rsidRPr="00DF33FC" w:rsidRDefault="00AB0619" w:rsidP="00AB0619">
      <w:pPr>
        <w:pStyle w:val="a5"/>
        <w:spacing w:before="0" w:beforeAutospacing="0" w:after="0" w:afterAutospacing="0"/>
        <w:ind w:hanging="142"/>
        <w:jc w:val="both"/>
        <w:rPr>
          <w:b/>
          <w:color w:val="000000"/>
          <w:sz w:val="28"/>
          <w:szCs w:val="28"/>
        </w:rPr>
      </w:pPr>
      <w:r>
        <w:rPr>
          <w:b/>
          <w:color w:val="000000"/>
          <w:sz w:val="28"/>
          <w:szCs w:val="28"/>
        </w:rPr>
        <w:t xml:space="preserve">  1. </w:t>
      </w:r>
      <w:r w:rsidR="00DF33FC" w:rsidRPr="00AB0619">
        <w:rPr>
          <w:b/>
          <w:color w:val="000000"/>
          <w:sz w:val="28"/>
          <w:szCs w:val="28"/>
        </w:rPr>
        <w:t>п.5.4 дополнить</w:t>
      </w:r>
      <w:r w:rsidRPr="00AB0619">
        <w:rPr>
          <w:b/>
          <w:color w:val="000000"/>
          <w:sz w:val="28"/>
          <w:szCs w:val="28"/>
        </w:rPr>
        <w:t xml:space="preserve"> Положение</w:t>
      </w:r>
      <w:r w:rsidRPr="00AB0619">
        <w:rPr>
          <w:b/>
          <w:bCs/>
          <w:color w:val="000000"/>
          <w:sz w:val="28"/>
          <w:szCs w:val="28"/>
        </w:rPr>
        <w:t xml:space="preserve"> </w:t>
      </w:r>
      <w:r w:rsidRPr="00DF33FC">
        <w:rPr>
          <w:b/>
          <w:bCs/>
          <w:color w:val="000000"/>
          <w:sz w:val="28"/>
          <w:szCs w:val="28"/>
        </w:rPr>
        <w:t>о порядке предоставления гражданам служебных жилых помещений из специализированного жилищного фонда сумона Самагалтай Тес-Хемского кожууна Республики Тыва</w:t>
      </w:r>
      <w:r>
        <w:rPr>
          <w:b/>
          <w:bCs/>
          <w:color w:val="000000"/>
          <w:sz w:val="28"/>
          <w:szCs w:val="28"/>
        </w:rPr>
        <w:t>, утвержден</w:t>
      </w:r>
      <w:r w:rsidR="00794424">
        <w:rPr>
          <w:b/>
          <w:bCs/>
          <w:color w:val="000000"/>
          <w:sz w:val="28"/>
          <w:szCs w:val="28"/>
        </w:rPr>
        <w:t>ное Решением от 20.10.2011 года, в следующем содержании:</w:t>
      </w:r>
      <w:bookmarkStart w:id="0" w:name="_GoBack"/>
      <w:bookmarkEnd w:id="0"/>
    </w:p>
    <w:p w:rsidR="00DF33FC" w:rsidRPr="00AB0619" w:rsidRDefault="007D6581" w:rsidP="00AB0619">
      <w:pPr>
        <w:pStyle w:val="a5"/>
        <w:spacing w:before="0" w:beforeAutospacing="0" w:after="0" w:afterAutospacing="0"/>
        <w:ind w:left="1068"/>
        <w:jc w:val="both"/>
        <w:rPr>
          <w:b/>
          <w:color w:val="000000"/>
          <w:sz w:val="28"/>
          <w:szCs w:val="28"/>
        </w:rPr>
      </w:pPr>
      <w:r w:rsidRPr="00AB0619">
        <w:rPr>
          <w:b/>
          <w:color w:val="000000"/>
          <w:sz w:val="28"/>
          <w:szCs w:val="28"/>
        </w:rPr>
        <w:t xml:space="preserve"> </w:t>
      </w:r>
      <w:proofErr w:type="gramStart"/>
      <w:r w:rsidR="00637D4F" w:rsidRPr="00AB0619">
        <w:rPr>
          <w:color w:val="000000"/>
          <w:sz w:val="30"/>
          <w:szCs w:val="30"/>
          <w:shd w:val="clear" w:color="auto" w:fill="FFFFFF"/>
        </w:rPr>
        <w:t xml:space="preserve">- </w:t>
      </w:r>
      <w:r w:rsidR="00DF33FC" w:rsidRPr="00AB0619">
        <w:rPr>
          <w:color w:val="000000"/>
          <w:sz w:val="30"/>
          <w:szCs w:val="30"/>
          <w:shd w:val="clear" w:color="auto" w:fill="FFFFFF"/>
        </w:rPr>
        <w:t>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r w:rsidR="00637D4F" w:rsidRPr="00AB0619">
        <w:rPr>
          <w:color w:val="000000"/>
          <w:sz w:val="30"/>
          <w:szCs w:val="30"/>
          <w:shd w:val="clear" w:color="auto" w:fill="FFFFFF"/>
        </w:rPr>
        <w:t xml:space="preserve">, </w:t>
      </w:r>
      <w:r w:rsidR="00637D4F" w:rsidRPr="00AB0619">
        <w:rPr>
          <w:b/>
          <w:color w:val="000000"/>
          <w:sz w:val="30"/>
          <w:szCs w:val="30"/>
          <w:shd w:val="clear" w:color="auto" w:fill="FFFFFF"/>
        </w:rPr>
        <w:t>п.1 ч.2 ст</w:t>
      </w:r>
      <w:proofErr w:type="gramEnd"/>
      <w:r w:rsidR="00637D4F" w:rsidRPr="00AB0619">
        <w:rPr>
          <w:b/>
          <w:color w:val="000000"/>
          <w:sz w:val="30"/>
          <w:szCs w:val="30"/>
          <w:shd w:val="clear" w:color="auto" w:fill="FFFFFF"/>
        </w:rPr>
        <w:t>.103 Жилищного кодекса Российской Федерации от 29.12.2004г, №188-ФЗ.</w:t>
      </w:r>
    </w:p>
    <w:p w:rsidR="00EA07AF" w:rsidRPr="00EA07AF" w:rsidRDefault="00DF33FC" w:rsidP="00EA07AF">
      <w:pPr>
        <w:pStyle w:val="a5"/>
        <w:spacing w:before="0" w:beforeAutospacing="0" w:after="0" w:afterAutospacing="0"/>
        <w:ind w:firstLine="708"/>
        <w:jc w:val="both"/>
        <w:rPr>
          <w:color w:val="000000"/>
          <w:sz w:val="28"/>
          <w:szCs w:val="28"/>
        </w:rPr>
      </w:pPr>
      <w:r>
        <w:rPr>
          <w:color w:val="000000"/>
          <w:sz w:val="28"/>
          <w:szCs w:val="28"/>
        </w:rPr>
        <w:t>2. Настоящее решение вступает в силу после официального опубликование на официальном сайте администрации Тес-Хемского кожууна Республики Тыва в информационно-телекоммуникационной сети «Интернет»</w:t>
      </w:r>
    </w:p>
    <w:p w:rsidR="00B67982" w:rsidRDefault="00EA07AF" w:rsidP="00B67982">
      <w:pPr>
        <w:pStyle w:val="a5"/>
        <w:spacing w:before="0" w:beforeAutospacing="0" w:after="0" w:afterAutospacing="0"/>
        <w:ind w:firstLine="708"/>
        <w:jc w:val="both"/>
        <w:rPr>
          <w:color w:val="000000"/>
          <w:sz w:val="28"/>
          <w:szCs w:val="28"/>
        </w:rPr>
      </w:pPr>
      <w:r w:rsidRPr="00EA07AF">
        <w:rPr>
          <w:color w:val="000000"/>
          <w:sz w:val="28"/>
          <w:szCs w:val="28"/>
        </w:rPr>
        <w:lastRenderedPageBreak/>
        <w:t> </w:t>
      </w:r>
    </w:p>
    <w:p w:rsidR="00B67982" w:rsidRPr="007C72FC" w:rsidRDefault="007C72FC" w:rsidP="007C72FC">
      <w:pPr>
        <w:pStyle w:val="a5"/>
        <w:spacing w:before="0" w:beforeAutospacing="0" w:after="0" w:afterAutospacing="0"/>
        <w:jc w:val="both"/>
        <w:rPr>
          <w:color w:val="000000"/>
          <w:sz w:val="28"/>
          <w:szCs w:val="28"/>
        </w:rPr>
      </w:pPr>
      <w:r>
        <w:rPr>
          <w:color w:val="000000"/>
          <w:sz w:val="28"/>
          <w:szCs w:val="28"/>
        </w:rPr>
        <w:t xml:space="preserve"> </w:t>
      </w:r>
      <w:r w:rsidR="00637D4F">
        <w:rPr>
          <w:color w:val="000000"/>
          <w:sz w:val="28"/>
          <w:szCs w:val="28"/>
        </w:rPr>
        <w:t> </w:t>
      </w:r>
      <w:r w:rsidR="00B67982" w:rsidRPr="00EA07AF">
        <w:rPr>
          <w:sz w:val="28"/>
          <w:szCs w:val="28"/>
        </w:rPr>
        <w:t xml:space="preserve">Глава - Председатель </w:t>
      </w:r>
      <w:r>
        <w:rPr>
          <w:sz w:val="28"/>
          <w:szCs w:val="28"/>
        </w:rPr>
        <w:t>Хурала</w:t>
      </w:r>
      <w:r w:rsidR="00B67982" w:rsidRPr="00EA07AF">
        <w:rPr>
          <w:sz w:val="28"/>
          <w:szCs w:val="28"/>
        </w:rPr>
        <w:t xml:space="preserve"> </w:t>
      </w:r>
    </w:p>
    <w:p w:rsidR="0069169F" w:rsidRPr="007C72FC" w:rsidRDefault="007C72FC" w:rsidP="007C72FC">
      <w:pPr>
        <w:rPr>
          <w:sz w:val="28"/>
          <w:szCs w:val="28"/>
        </w:rPr>
      </w:pPr>
      <w:r>
        <w:rPr>
          <w:sz w:val="28"/>
          <w:szCs w:val="28"/>
        </w:rPr>
        <w:t xml:space="preserve"> Представителей </w:t>
      </w:r>
      <w:r w:rsidR="00B67982" w:rsidRPr="00EA07AF">
        <w:rPr>
          <w:sz w:val="28"/>
          <w:szCs w:val="28"/>
        </w:rPr>
        <w:t>сумона Самагалтай</w:t>
      </w:r>
      <w:r>
        <w:rPr>
          <w:sz w:val="28"/>
          <w:szCs w:val="28"/>
        </w:rPr>
        <w:t xml:space="preserve"> </w:t>
      </w:r>
      <w:r w:rsidR="00B67982" w:rsidRPr="00EA07AF">
        <w:rPr>
          <w:sz w:val="28"/>
          <w:szCs w:val="28"/>
        </w:rPr>
        <w:t xml:space="preserve"> </w:t>
      </w:r>
      <w:r>
        <w:rPr>
          <w:sz w:val="28"/>
          <w:szCs w:val="28"/>
        </w:rPr>
        <w:t xml:space="preserve">                                    Э.В.Чамзырай</w:t>
      </w:r>
      <w:r w:rsidR="00B67982" w:rsidRPr="00EA07AF">
        <w:rPr>
          <w:sz w:val="28"/>
          <w:szCs w:val="28"/>
        </w:rPr>
        <w:t xml:space="preserve">                                                               </w:t>
      </w:r>
      <w:r w:rsidR="00B67982">
        <w:rPr>
          <w:sz w:val="28"/>
          <w:szCs w:val="28"/>
        </w:rPr>
        <w:t xml:space="preserve">    </w:t>
      </w:r>
      <w:r>
        <w:rPr>
          <w:sz w:val="28"/>
          <w:szCs w:val="28"/>
        </w:rPr>
        <w:t xml:space="preserve">     </w:t>
      </w:r>
      <w:r w:rsidR="00B67982" w:rsidRPr="00EA07AF">
        <w:rPr>
          <w:color w:val="404040"/>
          <w:sz w:val="28"/>
          <w:szCs w:val="28"/>
        </w:rPr>
        <w:t xml:space="preserve">                                                         </w:t>
      </w:r>
      <w:r>
        <w:rPr>
          <w:color w:val="404040"/>
          <w:sz w:val="28"/>
          <w:szCs w:val="28"/>
        </w:rPr>
        <w:t xml:space="preserve">      </w:t>
      </w: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AB0619" w:rsidRDefault="00AB0619" w:rsidP="00EA07AF">
      <w:pPr>
        <w:pStyle w:val="a5"/>
        <w:spacing w:before="0" w:beforeAutospacing="0" w:after="0" w:afterAutospacing="0"/>
        <w:ind w:firstLine="567"/>
        <w:jc w:val="right"/>
        <w:rPr>
          <w:color w:val="000000"/>
          <w:sz w:val="28"/>
          <w:szCs w:val="28"/>
        </w:rPr>
      </w:pPr>
    </w:p>
    <w:p w:rsidR="00EA07AF" w:rsidRPr="00EA07AF" w:rsidRDefault="00EA07AF" w:rsidP="00EA07AF">
      <w:pPr>
        <w:pStyle w:val="a5"/>
        <w:spacing w:before="0" w:beforeAutospacing="0" w:after="0" w:afterAutospacing="0"/>
        <w:ind w:firstLine="567"/>
        <w:jc w:val="right"/>
        <w:rPr>
          <w:color w:val="000000"/>
          <w:sz w:val="28"/>
          <w:szCs w:val="28"/>
        </w:rPr>
      </w:pPr>
      <w:r w:rsidRPr="00EA07AF">
        <w:rPr>
          <w:color w:val="000000"/>
          <w:sz w:val="28"/>
          <w:szCs w:val="28"/>
        </w:rPr>
        <w:lastRenderedPageBreak/>
        <w:t>Утверждено</w:t>
      </w:r>
    </w:p>
    <w:p w:rsidR="00EA07AF" w:rsidRPr="00EA07AF" w:rsidRDefault="00EA07AF" w:rsidP="00EA07AF">
      <w:pPr>
        <w:pStyle w:val="a5"/>
        <w:spacing w:before="0" w:beforeAutospacing="0" w:after="0" w:afterAutospacing="0"/>
        <w:ind w:firstLine="567"/>
        <w:jc w:val="right"/>
        <w:rPr>
          <w:color w:val="000000"/>
          <w:sz w:val="28"/>
          <w:szCs w:val="28"/>
        </w:rPr>
      </w:pPr>
      <w:r w:rsidRPr="00EA07AF">
        <w:rPr>
          <w:color w:val="000000"/>
          <w:sz w:val="28"/>
          <w:szCs w:val="28"/>
        </w:rPr>
        <w:t>Решением Хурала представителей</w:t>
      </w:r>
    </w:p>
    <w:p w:rsidR="00EA07AF" w:rsidRPr="00EA07AF" w:rsidRDefault="0069169F" w:rsidP="00EA07AF">
      <w:pPr>
        <w:pStyle w:val="a5"/>
        <w:spacing w:before="0" w:beforeAutospacing="0" w:after="0" w:afterAutospacing="0"/>
        <w:ind w:firstLine="567"/>
        <w:jc w:val="right"/>
        <w:rPr>
          <w:color w:val="000000"/>
          <w:sz w:val="28"/>
          <w:szCs w:val="28"/>
        </w:rPr>
      </w:pPr>
      <w:r>
        <w:rPr>
          <w:color w:val="000000"/>
          <w:sz w:val="28"/>
          <w:szCs w:val="28"/>
        </w:rPr>
        <w:t>сумона Самагалтай</w:t>
      </w:r>
    </w:p>
    <w:p w:rsidR="00EA07AF" w:rsidRPr="00EA07AF" w:rsidRDefault="0069169F" w:rsidP="00EA07AF">
      <w:pPr>
        <w:pStyle w:val="a5"/>
        <w:spacing w:before="0" w:beforeAutospacing="0" w:after="0" w:afterAutospacing="0"/>
        <w:ind w:firstLine="567"/>
        <w:jc w:val="right"/>
        <w:rPr>
          <w:color w:val="000000"/>
          <w:sz w:val="28"/>
          <w:szCs w:val="28"/>
        </w:rPr>
      </w:pPr>
      <w:r>
        <w:rPr>
          <w:color w:val="000000"/>
          <w:sz w:val="28"/>
          <w:szCs w:val="28"/>
        </w:rPr>
        <w:t>от</w:t>
      </w:r>
      <w:r w:rsidR="00637D4F">
        <w:rPr>
          <w:color w:val="000000"/>
          <w:sz w:val="28"/>
          <w:szCs w:val="28"/>
        </w:rPr>
        <w:t xml:space="preserve"> </w:t>
      </w:r>
      <w:r w:rsidR="007C72FC">
        <w:rPr>
          <w:color w:val="000000"/>
          <w:sz w:val="28"/>
          <w:szCs w:val="28"/>
          <w:u w:val="single"/>
        </w:rPr>
        <w:t>23</w:t>
      </w:r>
      <w:r w:rsidR="00637D4F">
        <w:rPr>
          <w:color w:val="000000"/>
          <w:sz w:val="28"/>
          <w:szCs w:val="28"/>
        </w:rPr>
        <w:t xml:space="preserve"> </w:t>
      </w:r>
      <w:r w:rsidR="00637D4F" w:rsidRPr="00637D4F">
        <w:rPr>
          <w:color w:val="000000"/>
          <w:sz w:val="28"/>
          <w:szCs w:val="28"/>
          <w:u w:val="single"/>
        </w:rPr>
        <w:t>июля</w:t>
      </w:r>
      <w:r>
        <w:rPr>
          <w:color w:val="000000"/>
          <w:sz w:val="28"/>
          <w:szCs w:val="28"/>
        </w:rPr>
        <w:t> </w:t>
      </w:r>
      <w:r w:rsidRPr="00637D4F">
        <w:rPr>
          <w:color w:val="000000"/>
          <w:sz w:val="28"/>
          <w:szCs w:val="28"/>
          <w:u w:val="single"/>
        </w:rPr>
        <w:t>2025 г</w:t>
      </w:r>
      <w:r w:rsidR="00637D4F">
        <w:rPr>
          <w:color w:val="000000"/>
          <w:sz w:val="28"/>
          <w:szCs w:val="28"/>
        </w:rPr>
        <w:t xml:space="preserve">. № </w:t>
      </w:r>
      <w:r w:rsidR="00637D4F" w:rsidRPr="00637D4F">
        <w:rPr>
          <w:color w:val="000000"/>
          <w:sz w:val="28"/>
          <w:szCs w:val="28"/>
          <w:u w:val="single"/>
        </w:rPr>
        <w:t>26</w:t>
      </w:r>
    </w:p>
    <w:p w:rsidR="00AB0619" w:rsidRPr="00AB0619" w:rsidRDefault="00AB0619" w:rsidP="00AB0619">
      <w:pPr>
        <w:pStyle w:val="a5"/>
        <w:spacing w:before="0" w:beforeAutospacing="0" w:after="0" w:afterAutospacing="0"/>
        <w:jc w:val="both"/>
        <w:rPr>
          <w:color w:val="000000"/>
          <w:sz w:val="28"/>
          <w:szCs w:val="28"/>
        </w:rPr>
      </w:pPr>
    </w:p>
    <w:p w:rsidR="00EA07AF" w:rsidRPr="00EA07AF" w:rsidRDefault="00EA07AF" w:rsidP="00EA07AF">
      <w:pPr>
        <w:pStyle w:val="a5"/>
        <w:spacing w:before="0" w:beforeAutospacing="0" w:after="0" w:afterAutospacing="0"/>
        <w:ind w:firstLine="567"/>
        <w:jc w:val="center"/>
        <w:rPr>
          <w:b/>
          <w:bCs/>
          <w:color w:val="000000"/>
          <w:sz w:val="28"/>
          <w:szCs w:val="28"/>
        </w:rPr>
      </w:pPr>
    </w:p>
    <w:p w:rsidR="00EA07AF" w:rsidRPr="00EA07AF" w:rsidRDefault="00AB0619" w:rsidP="00AB0619">
      <w:pPr>
        <w:pStyle w:val="a5"/>
        <w:spacing w:before="0" w:beforeAutospacing="0" w:after="0" w:afterAutospacing="0"/>
        <w:ind w:firstLine="567"/>
        <w:rPr>
          <w:color w:val="000000"/>
          <w:sz w:val="28"/>
          <w:szCs w:val="28"/>
        </w:rPr>
      </w:pPr>
      <w:r>
        <w:rPr>
          <w:b/>
          <w:bCs/>
          <w:color w:val="000000"/>
          <w:sz w:val="28"/>
          <w:szCs w:val="28"/>
        </w:rPr>
        <w:t xml:space="preserve">                                            </w:t>
      </w:r>
      <w:r w:rsidR="00EA07AF" w:rsidRPr="00EA07AF">
        <w:rPr>
          <w:b/>
          <w:bCs/>
          <w:color w:val="000000"/>
          <w:sz w:val="28"/>
          <w:szCs w:val="28"/>
        </w:rPr>
        <w:t>ПОЛОЖЕНИЕ</w:t>
      </w:r>
    </w:p>
    <w:p w:rsidR="00EA07AF" w:rsidRPr="0069169F" w:rsidRDefault="00EA07AF" w:rsidP="00EA07AF">
      <w:pPr>
        <w:pStyle w:val="a5"/>
        <w:spacing w:before="0" w:beforeAutospacing="0" w:after="0" w:afterAutospacing="0"/>
        <w:ind w:firstLine="567"/>
        <w:jc w:val="center"/>
        <w:rPr>
          <w:b/>
          <w:color w:val="000000"/>
          <w:sz w:val="28"/>
          <w:szCs w:val="28"/>
        </w:rPr>
      </w:pPr>
      <w:r w:rsidRPr="0069169F">
        <w:rPr>
          <w:b/>
          <w:color w:val="000000"/>
          <w:sz w:val="28"/>
          <w:szCs w:val="28"/>
        </w:rPr>
        <w:t>О ПОРЯДКЕ ПРЕДОСТАВЛЕНИЯ ГРАЖДАНАМ СЛУЖЕБНЫХ ЖИЛЫХ ПОМЕЩЕНИЙ ИЗ СПЕЦИАЛИЗИРОВАННОГО ЖИЛИЩНОГО</w:t>
      </w:r>
      <w:r w:rsidR="0069169F">
        <w:rPr>
          <w:b/>
          <w:color w:val="000000"/>
          <w:sz w:val="28"/>
          <w:szCs w:val="28"/>
        </w:rPr>
        <w:t xml:space="preserve"> ФОНДА</w:t>
      </w:r>
      <w:r w:rsidRPr="0069169F">
        <w:rPr>
          <w:b/>
          <w:color w:val="000000"/>
          <w:sz w:val="28"/>
          <w:szCs w:val="28"/>
        </w:rPr>
        <w:t> СУМОНА</w:t>
      </w:r>
    </w:p>
    <w:p w:rsidR="00EA07AF" w:rsidRPr="0069169F" w:rsidRDefault="0069169F" w:rsidP="00EA07AF">
      <w:pPr>
        <w:pStyle w:val="a5"/>
        <w:spacing w:before="0" w:beforeAutospacing="0" w:after="0" w:afterAutospacing="0"/>
        <w:ind w:firstLine="567"/>
        <w:jc w:val="center"/>
        <w:rPr>
          <w:b/>
          <w:color w:val="000000"/>
          <w:sz w:val="28"/>
          <w:szCs w:val="28"/>
        </w:rPr>
      </w:pPr>
      <w:r>
        <w:rPr>
          <w:b/>
          <w:color w:val="000000"/>
          <w:sz w:val="28"/>
          <w:szCs w:val="28"/>
        </w:rPr>
        <w:t xml:space="preserve">САМАГАЛТАЙ ТЕС-ХЕМСКОГО КОЖУУНА </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b/>
          <w:bCs/>
          <w:color w:val="000000"/>
          <w:sz w:val="28"/>
          <w:szCs w:val="28"/>
        </w:rPr>
        <w:t>I. Общие положения</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1.1. Настоящее Положение определяет условия предоставления гражданам, замещающим муниципальные должности сумона, а также гражданам, состоящим в трудовых отношениях с органами местного самоуправления сумона Самагалтайский или организацией (учреждением), работнику которой предоставляется служебное жилое помещение из специализированного жилищного фонда сумона (далее - работники), служебных жилых помещений из специализированного жилищного сумона, а также порядок использования служебных жилых помещений из специализированного жилищного фонда сумона, ранее предоставленных гражданам по договорам найма служебного жилого помещения, в случае прекращения или расторжения указанных договоров.</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1.2. Категории граждан, которым могут предоставляться служебные жилые помещения из специализированного жилищного фонда сумона, установлены в Приложении № 1 к настоящему Положению.</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Совместно с работником в предоставляемое служебное жилое помещение вселяются члены его семьи.</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1.3. Под членами семьи работника, которому может быть предоставлено служебное жилое помещение из специализированного жилищного фонда сумона, в настоящем Положении понимаются проживающие совместно с ним его супруг (супруга), родители, дети.</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1.4. Работники, которым предоставлены служебные жилые помещения из специализированного жилищного фонда сумона, вносят плату за наем, содержание и текущий ремонт жилых помещений, а также за коммунальные услуги по ставкам и ценам, устанавливаемым уполномоченным органом сумона для граждан - нанимателей жилых помещений по договору найма специализированного жилого помещения.</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1.5. Вселение работников в служебные жилые помещения специализированного жилищного фонда сумона производится в порядке, установленном администрацией сумона.</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b/>
          <w:bCs/>
          <w:color w:val="000000"/>
          <w:sz w:val="28"/>
          <w:szCs w:val="28"/>
        </w:rPr>
        <w:lastRenderedPageBreak/>
        <w:t>II. Условия предоставления жилых помещений работникам по договору найма служебного жилого помещения из специализированного жилищного фонда сумона</w:t>
      </w:r>
    </w:p>
    <w:p w:rsidR="00EA07AF" w:rsidRPr="00EA07AF" w:rsidRDefault="00EA07AF" w:rsidP="00EA07AF">
      <w:pPr>
        <w:pStyle w:val="a5"/>
        <w:spacing w:before="0" w:beforeAutospacing="0" w:after="0" w:afterAutospacing="0"/>
        <w:ind w:firstLine="567"/>
        <w:jc w:val="center"/>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2.1. Служебные жилые помещения из специализированного жилищного фонда сумона предоставляются работникам, не обеспеченным жилыми помещениями в </w:t>
      </w:r>
      <w:proofErr w:type="spellStart"/>
      <w:r w:rsidRPr="00EA07AF">
        <w:rPr>
          <w:color w:val="000000"/>
          <w:sz w:val="28"/>
          <w:szCs w:val="28"/>
        </w:rPr>
        <w:t>сумоне</w:t>
      </w:r>
      <w:proofErr w:type="spellEnd"/>
      <w:r w:rsidRPr="00EA07AF">
        <w:rPr>
          <w:color w:val="000000"/>
          <w:sz w:val="28"/>
          <w:szCs w:val="28"/>
        </w:rPr>
        <w:t>, если они:</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br/>
        <w:t> </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5.3. При освобождении служебного жилого помещения из специализированного жилищного фонда сумона наниматель и члены его семьи обязаны погасить задолженность по оплате за наем, содержание и текущий ремонт служебного жилого помещения и коммунальные услуги, если таковая имеется.</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5.4. Не могут быть выселены из служебных жилых помещений специализированного жилищного фонда сумона без предоставления других жилых помещений граждане, не имеющие других жилых помещений, в отношении которых они обладают самостоятельным правом пользования или правом собственности, и состоящие на жилищном учете, если они являются:</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пенсионерами по старости;</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xml:space="preserve">- членами семьи работника, </w:t>
      </w:r>
      <w:proofErr w:type="gramStart"/>
      <w:r w:rsidRPr="00EA07AF">
        <w:rPr>
          <w:color w:val="000000"/>
          <w:sz w:val="28"/>
          <w:szCs w:val="28"/>
        </w:rPr>
        <w:t>которому было предоставлено служебное жилое помещение и который умер</w:t>
      </w:r>
      <w:proofErr w:type="gramEnd"/>
      <w:r w:rsidRPr="00EA07AF">
        <w:rPr>
          <w:color w:val="000000"/>
          <w:sz w:val="28"/>
          <w:szCs w:val="28"/>
        </w:rPr>
        <w:t>;</w:t>
      </w:r>
    </w:p>
    <w:p w:rsidR="00EA07AF" w:rsidRPr="00EA07AF" w:rsidRDefault="00EA07AF" w:rsidP="00EA07AF">
      <w:pPr>
        <w:pStyle w:val="a5"/>
        <w:spacing w:before="0" w:beforeAutospacing="0" w:after="0" w:afterAutospacing="0"/>
        <w:ind w:firstLine="567"/>
        <w:jc w:val="both"/>
        <w:rPr>
          <w:color w:val="000000"/>
          <w:sz w:val="28"/>
          <w:szCs w:val="28"/>
        </w:rPr>
      </w:pPr>
      <w:proofErr w:type="gramStart"/>
      <w:r w:rsidRPr="00EA07AF">
        <w:rPr>
          <w:color w:val="000000"/>
          <w:sz w:val="28"/>
          <w:szCs w:val="28"/>
        </w:rPr>
        <w:t>- инвалидами I или II групп, инвалидность которых наступила вследствие трудового увечья по вине работодателя, инвалидами I или II групп, инвалидность которых наступила вследствие профессионального заболевания в связи с исполнением трудовых обязанностей, инвалидами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w:t>
      </w:r>
      <w:proofErr w:type="gramEnd"/>
      <w:r w:rsidRPr="00EA07AF">
        <w:rPr>
          <w:color w:val="000000"/>
          <w:sz w:val="28"/>
          <w:szCs w:val="28"/>
        </w:rPr>
        <w:t xml:space="preserve"> службы.</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5.5. Гражданам, указанным в пункте 5.4 настоящего Положения, предоставляются другие жилые помещения из жилищного фонда сумона в порядке, установленном федеральным законодательством, законодательством Республики Тыва и нормативно-правовыми актами сумона, по договору найма, которые должны соответствовать размеру жилых помещений, установленному для вселения граждан в общежитие.</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5.6. В случае снятия с жилищного учета граждан, указанных в пункте 5.4 настоящего Положения, и членов их семей, которым были предоставлены жилые помещения из жилищного фонда сумона по договору найма, указанные граждане и члены их семей подлежат выселению из этих жилых помещений без предоставления другого жилья.</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567"/>
        <w:jc w:val="center"/>
        <w:rPr>
          <w:color w:val="000000"/>
          <w:sz w:val="28"/>
          <w:szCs w:val="28"/>
        </w:rPr>
      </w:pPr>
      <w:r w:rsidRPr="00EA07AF">
        <w:rPr>
          <w:color w:val="000000"/>
          <w:sz w:val="28"/>
          <w:szCs w:val="28"/>
        </w:rPr>
        <w:t>КАТЕГОРИИ ГРАЖДАН,</w:t>
      </w:r>
    </w:p>
    <w:p w:rsidR="00EA07AF" w:rsidRPr="00EA07AF" w:rsidRDefault="00EA07AF" w:rsidP="00EA07AF">
      <w:pPr>
        <w:pStyle w:val="a5"/>
        <w:spacing w:before="0" w:beforeAutospacing="0" w:after="0" w:afterAutospacing="0"/>
        <w:ind w:firstLine="567"/>
        <w:jc w:val="center"/>
        <w:rPr>
          <w:color w:val="000000"/>
          <w:sz w:val="28"/>
          <w:szCs w:val="28"/>
        </w:rPr>
      </w:pPr>
      <w:proofErr w:type="gramStart"/>
      <w:r w:rsidRPr="00EA07AF">
        <w:rPr>
          <w:color w:val="000000"/>
          <w:sz w:val="28"/>
          <w:szCs w:val="28"/>
        </w:rPr>
        <w:lastRenderedPageBreak/>
        <w:t>КОТОРЫМ</w:t>
      </w:r>
      <w:proofErr w:type="gramEnd"/>
      <w:r w:rsidRPr="00EA07AF">
        <w:rPr>
          <w:color w:val="000000"/>
          <w:sz w:val="28"/>
          <w:szCs w:val="28"/>
        </w:rPr>
        <w:t xml:space="preserve"> МОГУТ ПРЕДОСТАВЛЯТЬСЯ СЛУЖЕБНЫЕ ЖИЛЫЕ ПОМЕЩЕНИЯ</w:t>
      </w:r>
    </w:p>
    <w:p w:rsidR="00EA07AF" w:rsidRPr="00EA07AF" w:rsidRDefault="00EA07AF" w:rsidP="00EA07AF">
      <w:pPr>
        <w:pStyle w:val="a5"/>
        <w:spacing w:before="0" w:beforeAutospacing="0" w:after="0" w:afterAutospacing="0"/>
        <w:ind w:firstLine="567"/>
        <w:jc w:val="center"/>
        <w:rPr>
          <w:color w:val="000000"/>
          <w:sz w:val="28"/>
          <w:szCs w:val="28"/>
        </w:rPr>
      </w:pPr>
      <w:r w:rsidRPr="00EA07AF">
        <w:rPr>
          <w:color w:val="000000"/>
          <w:sz w:val="28"/>
          <w:szCs w:val="28"/>
        </w:rPr>
        <w:t>ИЗ СПЕЦИАЛИЗИРОВАННОГО ЖИЛИЩНОГО ФОНДА СУМОНА</w:t>
      </w:r>
    </w:p>
    <w:p w:rsidR="00EA07AF" w:rsidRPr="00EA07AF" w:rsidRDefault="00EA07AF" w:rsidP="00EA07AF">
      <w:pPr>
        <w:pStyle w:val="a5"/>
        <w:spacing w:before="0" w:beforeAutospacing="0" w:after="0" w:afterAutospacing="0"/>
        <w:ind w:firstLine="567"/>
        <w:jc w:val="center"/>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708"/>
        <w:jc w:val="both"/>
        <w:rPr>
          <w:color w:val="000000"/>
          <w:sz w:val="28"/>
          <w:szCs w:val="28"/>
        </w:rPr>
      </w:pPr>
      <w:proofErr w:type="gramStart"/>
      <w:r w:rsidRPr="00EA07AF">
        <w:rPr>
          <w:color w:val="000000"/>
          <w:sz w:val="28"/>
          <w:szCs w:val="28"/>
        </w:rPr>
        <w:t>Право на предоставление служебных жилых помещений имеют следующие категории граждан, не обеспеченные жилыми помещениями на территории сумона, то есть не являющиеся нанимателями жилых помещений по договорам социального найма или членами семьи нанимателя такого помещения и (или) нанимателями жилых помещений по договорам найма специализированных жилых помещений или членами семьи нанимателя такого помещения, и (или) собственниками жилых помещений или членами семьи собственника</w:t>
      </w:r>
      <w:proofErr w:type="gramEnd"/>
      <w:r w:rsidRPr="00EA07AF">
        <w:rPr>
          <w:color w:val="000000"/>
          <w:sz w:val="28"/>
          <w:szCs w:val="28"/>
        </w:rPr>
        <w:t xml:space="preserve"> жилого помещения:</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1. Имеющие высшее или среднее специальное образование по специальности, соответствующей профилю работы, высококвалифицированные специалисты:</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муниципальных учреждений здравоохранения;</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муниципальных учреждений образования;</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муниципальных учреждений культуры;</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муниципальных учреждений физической культуры и спорта;</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муниципальных учреждений молодежной политики.</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2. Выпускники высших и средних специальных учебных заведений и высококвалифицированные специалисты остродефицитных специальностей, в установленном порядке приглашенные на работу в муниципальные учреждения, указанные в пункте 1 приложения.</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3. Депутаты сумона, осуществляющие свою деятельность на постоянной основе.</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4. Муниципальные служащие, имеющие высшее образование и стаж муниципальной службы не менее 5 лет, а также муниципальные служащие, в установленном порядке приглашенные на работу в органы местного самоуправления сумона.</w:t>
      </w:r>
    </w:p>
    <w:p w:rsidR="00EA07AF" w:rsidRPr="00EA07AF" w:rsidRDefault="00EA07AF" w:rsidP="00EA07AF">
      <w:pPr>
        <w:pStyle w:val="a5"/>
        <w:spacing w:before="0" w:beforeAutospacing="0" w:after="0" w:afterAutospacing="0"/>
        <w:ind w:firstLine="708"/>
        <w:jc w:val="both"/>
        <w:rPr>
          <w:color w:val="000000"/>
          <w:sz w:val="28"/>
          <w:szCs w:val="28"/>
        </w:rPr>
      </w:pPr>
      <w:r w:rsidRPr="00EA07AF">
        <w:rPr>
          <w:color w:val="000000"/>
          <w:sz w:val="28"/>
          <w:szCs w:val="28"/>
        </w:rPr>
        <w:t>5. Работники муниципальных организаций жилищно-коммунальной сферы: дворники, слесари-сантехники, водители ремонтно-аварийных служб.</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pStyle w:val="a5"/>
        <w:spacing w:before="0" w:beforeAutospacing="0" w:after="0" w:afterAutospacing="0"/>
        <w:ind w:firstLine="567"/>
        <w:jc w:val="both"/>
        <w:rPr>
          <w:color w:val="000000"/>
          <w:sz w:val="28"/>
          <w:szCs w:val="28"/>
        </w:rPr>
      </w:pPr>
      <w:r w:rsidRPr="00EA07AF">
        <w:rPr>
          <w:color w:val="000000"/>
          <w:sz w:val="28"/>
          <w:szCs w:val="28"/>
        </w:rPr>
        <w:t> </w:t>
      </w:r>
    </w:p>
    <w:p w:rsidR="00EA07AF" w:rsidRPr="00EA07AF" w:rsidRDefault="00EA07AF" w:rsidP="00EA07AF">
      <w:pPr>
        <w:rPr>
          <w:sz w:val="28"/>
          <w:szCs w:val="28"/>
        </w:rPr>
      </w:pPr>
    </w:p>
    <w:p w:rsidR="006408C9" w:rsidRPr="00EA07AF" w:rsidRDefault="006408C9" w:rsidP="00BC4B8B">
      <w:pPr>
        <w:ind w:firstLine="567"/>
        <w:jc w:val="both"/>
        <w:rPr>
          <w:sz w:val="28"/>
          <w:szCs w:val="28"/>
        </w:rPr>
      </w:pPr>
    </w:p>
    <w:p w:rsidR="006408C9" w:rsidRPr="00EA07AF" w:rsidRDefault="007F08F1" w:rsidP="00BC4B8B">
      <w:pPr>
        <w:ind w:firstLine="567"/>
        <w:jc w:val="both"/>
        <w:rPr>
          <w:sz w:val="28"/>
          <w:szCs w:val="28"/>
        </w:rPr>
      </w:pPr>
      <w:r w:rsidRPr="00EA07AF">
        <w:rPr>
          <w:sz w:val="28"/>
          <w:szCs w:val="28"/>
        </w:rPr>
        <w:t xml:space="preserve">  </w:t>
      </w:r>
    </w:p>
    <w:p w:rsidR="00BC4B8B" w:rsidRPr="00EA07AF" w:rsidRDefault="00BC4B8B" w:rsidP="00BC4B8B">
      <w:pPr>
        <w:rPr>
          <w:color w:val="404040"/>
          <w:sz w:val="28"/>
          <w:szCs w:val="28"/>
        </w:rPr>
      </w:pPr>
      <w:r w:rsidRPr="00EA07AF">
        <w:rPr>
          <w:color w:val="404040"/>
          <w:sz w:val="28"/>
          <w:szCs w:val="28"/>
        </w:rPr>
        <w:t xml:space="preserve">                                                                   </w:t>
      </w:r>
      <w:r w:rsidR="00CF28D8" w:rsidRPr="00EA07AF">
        <w:rPr>
          <w:color w:val="404040"/>
          <w:sz w:val="28"/>
          <w:szCs w:val="28"/>
        </w:rPr>
        <w:t xml:space="preserve">               </w:t>
      </w:r>
      <w:r w:rsidR="00DD2FA1" w:rsidRPr="00EA07AF">
        <w:rPr>
          <w:color w:val="404040"/>
          <w:sz w:val="28"/>
          <w:szCs w:val="28"/>
        </w:rPr>
        <w:t xml:space="preserve"> </w:t>
      </w:r>
    </w:p>
    <w:sectPr w:rsidR="00BC4B8B" w:rsidRPr="00EA07AF" w:rsidSect="00387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6E2"/>
    <w:multiLevelType w:val="hybridMultilevel"/>
    <w:tmpl w:val="B4A6F762"/>
    <w:lvl w:ilvl="0" w:tplc="08AAD938">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nsid w:val="20FB6C73"/>
    <w:multiLevelType w:val="hybridMultilevel"/>
    <w:tmpl w:val="3C782CEE"/>
    <w:lvl w:ilvl="0" w:tplc="FD7E72F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4E6183"/>
    <w:multiLevelType w:val="hybridMultilevel"/>
    <w:tmpl w:val="1794F7BA"/>
    <w:lvl w:ilvl="0" w:tplc="4BFC75A2">
      <w:start w:val="1"/>
      <w:numFmt w:val="decimal"/>
      <w:lvlText w:val="%1."/>
      <w:lvlJc w:val="left"/>
      <w:pPr>
        <w:tabs>
          <w:tab w:val="num" w:pos="786"/>
        </w:tabs>
        <w:ind w:left="786" w:hanging="360"/>
      </w:pPr>
      <w:rPr>
        <w:rFonts w:cs="Times New Roman"/>
        <w:color w:val="auto"/>
      </w:rPr>
    </w:lvl>
    <w:lvl w:ilvl="1" w:tplc="04190019">
      <w:start w:val="1"/>
      <w:numFmt w:val="decimal"/>
      <w:lvlText w:val="%2."/>
      <w:lvlJc w:val="left"/>
      <w:pPr>
        <w:tabs>
          <w:tab w:val="num" w:pos="1326"/>
        </w:tabs>
        <w:ind w:left="1326" w:hanging="360"/>
      </w:pPr>
      <w:rPr>
        <w:rFonts w:cs="Times New Roman"/>
      </w:rPr>
    </w:lvl>
    <w:lvl w:ilvl="2" w:tplc="0419001B">
      <w:start w:val="1"/>
      <w:numFmt w:val="decimal"/>
      <w:lvlText w:val="%3."/>
      <w:lvlJc w:val="left"/>
      <w:pPr>
        <w:tabs>
          <w:tab w:val="num" w:pos="2046"/>
        </w:tabs>
        <w:ind w:left="2046" w:hanging="360"/>
      </w:pPr>
      <w:rPr>
        <w:rFonts w:cs="Times New Roman"/>
      </w:rPr>
    </w:lvl>
    <w:lvl w:ilvl="3" w:tplc="0419000F">
      <w:start w:val="1"/>
      <w:numFmt w:val="decimal"/>
      <w:lvlText w:val="%4."/>
      <w:lvlJc w:val="left"/>
      <w:pPr>
        <w:tabs>
          <w:tab w:val="num" w:pos="2766"/>
        </w:tabs>
        <w:ind w:left="2766" w:hanging="360"/>
      </w:pPr>
      <w:rPr>
        <w:rFonts w:cs="Times New Roman"/>
      </w:rPr>
    </w:lvl>
    <w:lvl w:ilvl="4" w:tplc="04190019">
      <w:start w:val="1"/>
      <w:numFmt w:val="decimal"/>
      <w:lvlText w:val="%5."/>
      <w:lvlJc w:val="left"/>
      <w:pPr>
        <w:tabs>
          <w:tab w:val="num" w:pos="3486"/>
        </w:tabs>
        <w:ind w:left="3486" w:hanging="360"/>
      </w:pPr>
      <w:rPr>
        <w:rFonts w:cs="Times New Roman"/>
      </w:rPr>
    </w:lvl>
    <w:lvl w:ilvl="5" w:tplc="0419001B">
      <w:start w:val="1"/>
      <w:numFmt w:val="decimal"/>
      <w:lvlText w:val="%6."/>
      <w:lvlJc w:val="left"/>
      <w:pPr>
        <w:tabs>
          <w:tab w:val="num" w:pos="4206"/>
        </w:tabs>
        <w:ind w:left="4206" w:hanging="360"/>
      </w:pPr>
      <w:rPr>
        <w:rFonts w:cs="Times New Roman"/>
      </w:rPr>
    </w:lvl>
    <w:lvl w:ilvl="6" w:tplc="0419000F">
      <w:start w:val="1"/>
      <w:numFmt w:val="decimal"/>
      <w:lvlText w:val="%7."/>
      <w:lvlJc w:val="left"/>
      <w:pPr>
        <w:tabs>
          <w:tab w:val="num" w:pos="4926"/>
        </w:tabs>
        <w:ind w:left="4926" w:hanging="360"/>
      </w:pPr>
      <w:rPr>
        <w:rFonts w:cs="Times New Roman"/>
      </w:rPr>
    </w:lvl>
    <w:lvl w:ilvl="7" w:tplc="04190019">
      <w:start w:val="1"/>
      <w:numFmt w:val="decimal"/>
      <w:lvlText w:val="%8."/>
      <w:lvlJc w:val="left"/>
      <w:pPr>
        <w:tabs>
          <w:tab w:val="num" w:pos="5646"/>
        </w:tabs>
        <w:ind w:left="5646" w:hanging="360"/>
      </w:pPr>
      <w:rPr>
        <w:rFonts w:cs="Times New Roman"/>
      </w:rPr>
    </w:lvl>
    <w:lvl w:ilvl="8" w:tplc="0419001B">
      <w:start w:val="1"/>
      <w:numFmt w:val="decimal"/>
      <w:lvlText w:val="%9."/>
      <w:lvlJc w:val="left"/>
      <w:pPr>
        <w:tabs>
          <w:tab w:val="num" w:pos="6366"/>
        </w:tabs>
        <w:ind w:left="6366" w:hanging="360"/>
      </w:pPr>
      <w:rPr>
        <w:rFonts w:cs="Times New Roman"/>
      </w:rPr>
    </w:lvl>
  </w:abstractNum>
  <w:abstractNum w:abstractNumId="3">
    <w:nsid w:val="4E3E5E87"/>
    <w:multiLevelType w:val="hybridMultilevel"/>
    <w:tmpl w:val="90D6E208"/>
    <w:lvl w:ilvl="0" w:tplc="B43AC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E414EAB"/>
    <w:multiLevelType w:val="hybridMultilevel"/>
    <w:tmpl w:val="BFF48316"/>
    <w:lvl w:ilvl="0" w:tplc="51DCE614">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4D70F17"/>
    <w:multiLevelType w:val="hybridMultilevel"/>
    <w:tmpl w:val="C27CCAA6"/>
    <w:lvl w:ilvl="0" w:tplc="E3222792">
      <w:start w:val="1"/>
      <w:numFmt w:val="decimal"/>
      <w:lvlText w:val="%1."/>
      <w:lvlJc w:val="left"/>
      <w:pPr>
        <w:tabs>
          <w:tab w:val="num" w:pos="2475"/>
        </w:tabs>
        <w:ind w:left="2475" w:hanging="139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7112DF"/>
    <w:multiLevelType w:val="hybridMultilevel"/>
    <w:tmpl w:val="BC4A03C0"/>
    <w:lvl w:ilvl="0" w:tplc="3084C3DC">
      <w:start w:val="1"/>
      <w:numFmt w:val="decimal"/>
      <w:lvlText w:val="%1."/>
      <w:lvlJc w:val="left"/>
      <w:pPr>
        <w:tabs>
          <w:tab w:val="num" w:pos="1440"/>
        </w:tabs>
        <w:ind w:left="14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1F"/>
    <w:rsid w:val="00004165"/>
    <w:rsid w:val="00061CBB"/>
    <w:rsid w:val="000C2335"/>
    <w:rsid w:val="000D29EA"/>
    <w:rsid w:val="00167DCA"/>
    <w:rsid w:val="001844BE"/>
    <w:rsid w:val="001B37C4"/>
    <w:rsid w:val="001D0117"/>
    <w:rsid w:val="001D625C"/>
    <w:rsid w:val="001E2804"/>
    <w:rsid w:val="001F3163"/>
    <w:rsid w:val="002206EA"/>
    <w:rsid w:val="00226463"/>
    <w:rsid w:val="002A3038"/>
    <w:rsid w:val="002A48C4"/>
    <w:rsid w:val="002C4C2A"/>
    <w:rsid w:val="002D3664"/>
    <w:rsid w:val="00381297"/>
    <w:rsid w:val="00387907"/>
    <w:rsid w:val="004679BD"/>
    <w:rsid w:val="004C3A4D"/>
    <w:rsid w:val="00507955"/>
    <w:rsid w:val="00536DC0"/>
    <w:rsid w:val="00593CC7"/>
    <w:rsid w:val="005A227A"/>
    <w:rsid w:val="005C5FDD"/>
    <w:rsid w:val="00615BB2"/>
    <w:rsid w:val="00620175"/>
    <w:rsid w:val="006250E2"/>
    <w:rsid w:val="00637D4F"/>
    <w:rsid w:val="006408C9"/>
    <w:rsid w:val="006530B8"/>
    <w:rsid w:val="0069169F"/>
    <w:rsid w:val="00692A9C"/>
    <w:rsid w:val="006932A4"/>
    <w:rsid w:val="006A13EF"/>
    <w:rsid w:val="006F5F06"/>
    <w:rsid w:val="00721B4F"/>
    <w:rsid w:val="007365DB"/>
    <w:rsid w:val="00793292"/>
    <w:rsid w:val="00794424"/>
    <w:rsid w:val="007B0BD4"/>
    <w:rsid w:val="007C72FC"/>
    <w:rsid w:val="007D6581"/>
    <w:rsid w:val="007D658E"/>
    <w:rsid w:val="007E3725"/>
    <w:rsid w:val="007F08F1"/>
    <w:rsid w:val="00812097"/>
    <w:rsid w:val="008803EF"/>
    <w:rsid w:val="008F199F"/>
    <w:rsid w:val="00906B87"/>
    <w:rsid w:val="00935168"/>
    <w:rsid w:val="0095226C"/>
    <w:rsid w:val="009539EE"/>
    <w:rsid w:val="0096065E"/>
    <w:rsid w:val="009A1598"/>
    <w:rsid w:val="009B40CF"/>
    <w:rsid w:val="00A40B40"/>
    <w:rsid w:val="00AB0619"/>
    <w:rsid w:val="00AE041F"/>
    <w:rsid w:val="00B67982"/>
    <w:rsid w:val="00B84A95"/>
    <w:rsid w:val="00BA6BDD"/>
    <w:rsid w:val="00BC4B8B"/>
    <w:rsid w:val="00BE71BA"/>
    <w:rsid w:val="00C10E1E"/>
    <w:rsid w:val="00C80B5C"/>
    <w:rsid w:val="00CB6D3E"/>
    <w:rsid w:val="00CC1FF4"/>
    <w:rsid w:val="00CF28D8"/>
    <w:rsid w:val="00D04F35"/>
    <w:rsid w:val="00D3410F"/>
    <w:rsid w:val="00D82076"/>
    <w:rsid w:val="00DD2FA1"/>
    <w:rsid w:val="00DF33FC"/>
    <w:rsid w:val="00DF7D09"/>
    <w:rsid w:val="00E17F0F"/>
    <w:rsid w:val="00E75ED6"/>
    <w:rsid w:val="00EA07AF"/>
    <w:rsid w:val="00ED192F"/>
    <w:rsid w:val="00F23117"/>
    <w:rsid w:val="00F320C1"/>
    <w:rsid w:val="00F76817"/>
    <w:rsid w:val="00FC5844"/>
    <w:rsid w:val="00FC5864"/>
    <w:rsid w:val="00FD4D54"/>
    <w:rsid w:val="00FE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C23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C2335"/>
    <w:pPr>
      <w:ind w:left="720"/>
      <w:contextualSpacing/>
    </w:pPr>
  </w:style>
  <w:style w:type="character" w:styleId="a4">
    <w:name w:val="Hyperlink"/>
    <w:basedOn w:val="a0"/>
    <w:uiPriority w:val="99"/>
    <w:unhideWhenUsed/>
    <w:rsid w:val="00FD4D54"/>
    <w:rPr>
      <w:color w:val="0000FF" w:themeColor="hyperlink"/>
      <w:u w:val="single"/>
    </w:rPr>
  </w:style>
  <w:style w:type="paragraph" w:styleId="a5">
    <w:name w:val="Normal (Web)"/>
    <w:basedOn w:val="a"/>
    <w:uiPriority w:val="99"/>
    <w:unhideWhenUsed/>
    <w:rsid w:val="00EA07AF"/>
    <w:pPr>
      <w:spacing w:before="100" w:beforeAutospacing="1" w:after="100" w:afterAutospacing="1"/>
    </w:pPr>
  </w:style>
  <w:style w:type="paragraph" w:styleId="a6">
    <w:name w:val="Balloon Text"/>
    <w:basedOn w:val="a"/>
    <w:link w:val="a7"/>
    <w:uiPriority w:val="99"/>
    <w:semiHidden/>
    <w:unhideWhenUsed/>
    <w:rsid w:val="00637D4F"/>
    <w:rPr>
      <w:rFonts w:ascii="Tahoma" w:hAnsi="Tahoma" w:cs="Tahoma"/>
      <w:sz w:val="16"/>
      <w:szCs w:val="16"/>
    </w:rPr>
  </w:style>
  <w:style w:type="character" w:customStyle="1" w:styleId="a7">
    <w:name w:val="Текст выноски Знак"/>
    <w:basedOn w:val="a0"/>
    <w:link w:val="a6"/>
    <w:uiPriority w:val="99"/>
    <w:semiHidden/>
    <w:rsid w:val="00637D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C23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C2335"/>
    <w:pPr>
      <w:ind w:left="720"/>
      <w:contextualSpacing/>
    </w:pPr>
  </w:style>
  <w:style w:type="character" w:styleId="a4">
    <w:name w:val="Hyperlink"/>
    <w:basedOn w:val="a0"/>
    <w:uiPriority w:val="99"/>
    <w:unhideWhenUsed/>
    <w:rsid w:val="00FD4D54"/>
    <w:rPr>
      <w:color w:val="0000FF" w:themeColor="hyperlink"/>
      <w:u w:val="single"/>
    </w:rPr>
  </w:style>
  <w:style w:type="paragraph" w:styleId="a5">
    <w:name w:val="Normal (Web)"/>
    <w:basedOn w:val="a"/>
    <w:uiPriority w:val="99"/>
    <w:unhideWhenUsed/>
    <w:rsid w:val="00EA07AF"/>
    <w:pPr>
      <w:spacing w:before="100" w:beforeAutospacing="1" w:after="100" w:afterAutospacing="1"/>
    </w:pPr>
  </w:style>
  <w:style w:type="paragraph" w:styleId="a6">
    <w:name w:val="Balloon Text"/>
    <w:basedOn w:val="a"/>
    <w:link w:val="a7"/>
    <w:uiPriority w:val="99"/>
    <w:semiHidden/>
    <w:unhideWhenUsed/>
    <w:rsid w:val="00637D4F"/>
    <w:rPr>
      <w:rFonts w:ascii="Tahoma" w:hAnsi="Tahoma" w:cs="Tahoma"/>
      <w:sz w:val="16"/>
      <w:szCs w:val="16"/>
    </w:rPr>
  </w:style>
  <w:style w:type="character" w:customStyle="1" w:styleId="a7">
    <w:name w:val="Текст выноски Знак"/>
    <w:basedOn w:val="a0"/>
    <w:link w:val="a6"/>
    <w:uiPriority w:val="99"/>
    <w:semiHidden/>
    <w:rsid w:val="00637D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438">
      <w:bodyDiv w:val="1"/>
      <w:marLeft w:val="0"/>
      <w:marRight w:val="0"/>
      <w:marTop w:val="0"/>
      <w:marBottom w:val="0"/>
      <w:divBdr>
        <w:top w:val="none" w:sz="0" w:space="0" w:color="auto"/>
        <w:left w:val="none" w:sz="0" w:space="0" w:color="auto"/>
        <w:bottom w:val="none" w:sz="0" w:space="0" w:color="auto"/>
        <w:right w:val="none" w:sz="0" w:space="0" w:color="auto"/>
      </w:divBdr>
    </w:div>
    <w:div w:id="8030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7F3F-31CD-42C5-97EF-A967D3A6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28</cp:revision>
  <cp:lastPrinted>2025-07-23T10:13:00Z</cp:lastPrinted>
  <dcterms:created xsi:type="dcterms:W3CDTF">2022-02-24T07:37:00Z</dcterms:created>
  <dcterms:modified xsi:type="dcterms:W3CDTF">2025-07-25T04:04:00Z</dcterms:modified>
</cp:coreProperties>
</file>