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C8" w:rsidRDefault="000639C8" w:rsidP="00063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</w:t>
      </w:r>
      <w:r w:rsidRPr="0036295F">
        <w:rPr>
          <w:b/>
          <w:sz w:val="28"/>
          <w:szCs w:val="28"/>
        </w:rPr>
        <w:t xml:space="preserve"> исполнению плана</w:t>
      </w:r>
    </w:p>
    <w:p w:rsidR="000639C8" w:rsidRPr="0036295F" w:rsidRDefault="000639C8" w:rsidP="000639C8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:rsidR="000639C8" w:rsidRDefault="000639C8" w:rsidP="000639C8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>
        <w:rPr>
          <w:b/>
          <w:sz w:val="28"/>
          <w:szCs w:val="28"/>
        </w:rPr>
        <w:t xml:space="preserve"> </w:t>
      </w:r>
    </w:p>
    <w:p w:rsidR="000639C8" w:rsidRDefault="000639C8" w:rsidP="000639C8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«Тес-Хемский кожуун Республики Тыва» </w:t>
      </w:r>
      <w:r w:rsidRPr="0036295F">
        <w:rPr>
          <w:b/>
          <w:sz w:val="28"/>
          <w:szCs w:val="28"/>
        </w:rPr>
        <w:t xml:space="preserve">за </w:t>
      </w:r>
      <w:r w:rsidR="005078B4">
        <w:rPr>
          <w:b/>
          <w:sz w:val="28"/>
          <w:szCs w:val="28"/>
        </w:rPr>
        <w:t>январь-</w:t>
      </w:r>
      <w:r w:rsidR="00EE77CB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2024 года</w:t>
      </w:r>
    </w:p>
    <w:p w:rsidR="000639C8" w:rsidRPr="007F5725" w:rsidRDefault="000639C8" w:rsidP="000639C8">
      <w:pPr>
        <w:jc w:val="both"/>
        <w:rPr>
          <w:rFonts w:eastAsia="Calibri"/>
          <w:sz w:val="28"/>
          <w:szCs w:val="28"/>
        </w:rPr>
      </w:pPr>
    </w:p>
    <w:p w:rsidR="000639C8" w:rsidRDefault="000639C8" w:rsidP="000639C8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Консолидированный бюджет </w:t>
      </w:r>
      <w:r w:rsidRPr="0045606E">
        <w:rPr>
          <w:rFonts w:eastAsia="Calibri"/>
          <w:sz w:val="28"/>
          <w:szCs w:val="28"/>
        </w:rPr>
        <w:t xml:space="preserve">муниципального района </w:t>
      </w:r>
      <w:r w:rsidRPr="00927CB9">
        <w:rPr>
          <w:rFonts w:eastAsia="Calibri"/>
          <w:sz w:val="28"/>
          <w:szCs w:val="28"/>
        </w:rPr>
        <w:t>«</w:t>
      </w:r>
      <w:r w:rsidRPr="00927CB9">
        <w:rPr>
          <w:sz w:val="28"/>
          <w:szCs w:val="28"/>
        </w:rPr>
        <w:t xml:space="preserve">Тес-Хемский кожуун </w:t>
      </w:r>
      <w:r>
        <w:rPr>
          <w:sz w:val="28"/>
          <w:szCs w:val="28"/>
        </w:rPr>
        <w:t xml:space="preserve"> </w:t>
      </w:r>
      <w:r w:rsidRPr="00927CB9">
        <w:rPr>
          <w:sz w:val="28"/>
          <w:szCs w:val="28"/>
        </w:rPr>
        <w:t>Республики Тыва</w:t>
      </w:r>
      <w:r w:rsidRPr="00927CB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2024 год плановые назначения были</w:t>
      </w:r>
      <w:r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утверждены в сумме 84722,0 тыс. рублей фактическое исполнение за </w:t>
      </w:r>
      <w:r w:rsidR="00EE77CB">
        <w:rPr>
          <w:rFonts w:eastAsia="Calibri"/>
          <w:sz w:val="28"/>
          <w:szCs w:val="28"/>
        </w:rPr>
        <w:t>6</w:t>
      </w:r>
      <w:r w:rsidR="006925A6">
        <w:rPr>
          <w:rFonts w:eastAsia="Calibri"/>
          <w:sz w:val="28"/>
          <w:szCs w:val="28"/>
        </w:rPr>
        <w:t xml:space="preserve"> месяца</w:t>
      </w:r>
      <w:r>
        <w:rPr>
          <w:rFonts w:eastAsia="Calibri"/>
          <w:sz w:val="28"/>
          <w:szCs w:val="28"/>
        </w:rPr>
        <w:t xml:space="preserve"> в сумме </w:t>
      </w:r>
      <w:r w:rsidR="005078B4">
        <w:rPr>
          <w:rFonts w:eastAsia="Calibri"/>
          <w:sz w:val="28"/>
          <w:szCs w:val="28"/>
        </w:rPr>
        <w:t>28542</w:t>
      </w:r>
      <w:r w:rsidR="00EF3675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 тыс. рублей  или </w:t>
      </w:r>
      <w:r w:rsidR="005078B4">
        <w:rPr>
          <w:rFonts w:eastAsia="Calibri"/>
          <w:sz w:val="28"/>
          <w:szCs w:val="28"/>
        </w:rPr>
        <w:t>33,7</w:t>
      </w:r>
      <w:r>
        <w:rPr>
          <w:rFonts w:eastAsia="Calibri"/>
          <w:sz w:val="28"/>
          <w:szCs w:val="28"/>
        </w:rPr>
        <w:t xml:space="preserve">% от годового плана по сравнению с аналогичным периодом прошлого года  поступило </w:t>
      </w:r>
      <w:r w:rsidR="005078B4">
        <w:rPr>
          <w:rFonts w:eastAsia="Calibri"/>
          <w:sz w:val="28"/>
          <w:szCs w:val="28"/>
        </w:rPr>
        <w:t>больше</w:t>
      </w:r>
      <w:r>
        <w:rPr>
          <w:rFonts w:eastAsia="Calibri"/>
          <w:sz w:val="28"/>
          <w:szCs w:val="28"/>
        </w:rPr>
        <w:t xml:space="preserve"> на </w:t>
      </w:r>
      <w:r w:rsidR="005078B4">
        <w:rPr>
          <w:rFonts w:eastAsia="Calibri"/>
          <w:sz w:val="28"/>
          <w:szCs w:val="28"/>
        </w:rPr>
        <w:t>3462</w:t>
      </w:r>
      <w:r w:rsidR="006925A6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  тыс.рублей, </w:t>
      </w:r>
      <w:r w:rsidR="006925A6">
        <w:rPr>
          <w:rFonts w:eastAsia="Calibri"/>
          <w:sz w:val="28"/>
          <w:szCs w:val="28"/>
        </w:rPr>
        <w:t xml:space="preserve">это связано с </w:t>
      </w:r>
      <w:r w:rsidR="005078B4">
        <w:rPr>
          <w:rFonts w:eastAsia="Calibri"/>
          <w:sz w:val="28"/>
          <w:szCs w:val="28"/>
        </w:rPr>
        <w:t>поступлением с единого налогового счета платежей по УСН в сумме 6758,0 тыс.рублей после уточнения ув</w:t>
      </w:r>
      <w:r w:rsidR="00EE77CB">
        <w:rPr>
          <w:rFonts w:eastAsia="Calibri"/>
          <w:sz w:val="28"/>
          <w:szCs w:val="28"/>
        </w:rPr>
        <w:t>едомлений предпринимателей, за 6</w:t>
      </w:r>
      <w:r w:rsidR="005078B4">
        <w:rPr>
          <w:rFonts w:eastAsia="Calibri"/>
          <w:sz w:val="28"/>
          <w:szCs w:val="28"/>
        </w:rPr>
        <w:t xml:space="preserve"> месяца было</w:t>
      </w:r>
      <w:r w:rsidR="00DB11C7">
        <w:rPr>
          <w:rFonts w:eastAsia="Calibri"/>
          <w:sz w:val="28"/>
          <w:szCs w:val="28"/>
        </w:rPr>
        <w:t xml:space="preserve"> списание налога по применению упрошенной системы </w:t>
      </w:r>
      <w:r>
        <w:rPr>
          <w:rFonts w:eastAsia="Calibri"/>
          <w:sz w:val="28"/>
          <w:szCs w:val="28"/>
        </w:rPr>
        <w:t xml:space="preserve"> </w:t>
      </w:r>
      <w:r w:rsidR="00DB11C7">
        <w:rPr>
          <w:rFonts w:eastAsia="Calibri"/>
          <w:sz w:val="28"/>
          <w:szCs w:val="28"/>
        </w:rPr>
        <w:t>налогообложения в сумме – 782,0 тыс.рублей.</w:t>
      </w:r>
    </w:p>
    <w:p w:rsidR="000639C8" w:rsidRPr="00C54E67" w:rsidRDefault="000639C8" w:rsidP="000639C8">
      <w:pPr>
        <w:ind w:firstLine="709"/>
        <w:jc w:val="both"/>
        <w:rPr>
          <w:color w:val="080808"/>
          <w:sz w:val="28"/>
          <w:szCs w:val="28"/>
        </w:rPr>
      </w:pPr>
      <w:r>
        <w:rPr>
          <w:sz w:val="28"/>
          <w:szCs w:val="28"/>
        </w:rPr>
        <w:t>Основная доля доходных источников</w:t>
      </w:r>
      <w:r w:rsidRPr="00837811">
        <w:rPr>
          <w:sz w:val="28"/>
          <w:szCs w:val="28"/>
        </w:rPr>
        <w:t xml:space="preserve">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Pr="00E16627">
        <w:rPr>
          <w:rFonts w:eastAsia="Calibri"/>
          <w:i/>
          <w:sz w:val="28"/>
          <w:szCs w:val="28"/>
        </w:rPr>
        <w:t>«</w:t>
      </w:r>
      <w:r w:rsidRPr="00BB178E">
        <w:rPr>
          <w:rFonts w:eastAsia="Calibri"/>
          <w:sz w:val="28"/>
          <w:szCs w:val="28"/>
        </w:rPr>
        <w:t>Тес-Хемский кожууна Республики Тыва</w:t>
      </w:r>
      <w:r w:rsidRPr="00E16627">
        <w:rPr>
          <w:rFonts w:eastAsia="Calibri"/>
          <w:i/>
          <w:sz w:val="28"/>
          <w:szCs w:val="28"/>
        </w:rPr>
        <w:t>»</w:t>
      </w:r>
      <w:r>
        <w:rPr>
          <w:rFonts w:eastAsia="Calibri"/>
          <w:i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по прежнему </w:t>
      </w:r>
      <w:r>
        <w:rPr>
          <w:sz w:val="28"/>
          <w:szCs w:val="28"/>
        </w:rPr>
        <w:t xml:space="preserve">приходится на </w:t>
      </w:r>
      <w:r>
        <w:rPr>
          <w:color w:val="080808"/>
          <w:sz w:val="28"/>
          <w:szCs w:val="28"/>
        </w:rPr>
        <w:t>налог на доходы физических лиц</w:t>
      </w:r>
      <w:r w:rsidRPr="00297535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60%, налог на совокупный доход 12%, доходы от уплаты акцизов 11%, налог на имущество 5%, доходы от использования имущества 4%, государственная пошлина 2%, остальные доходы 6%.</w:t>
      </w:r>
    </w:p>
    <w:p w:rsidR="000639C8" w:rsidRPr="0043391E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>
        <w:rPr>
          <w:sz w:val="28"/>
          <w:szCs w:val="28"/>
        </w:rPr>
        <w:t xml:space="preserve">за </w:t>
      </w:r>
      <w:r w:rsidR="00EE77CB">
        <w:rPr>
          <w:sz w:val="28"/>
          <w:szCs w:val="28"/>
        </w:rPr>
        <w:t>6</w:t>
      </w:r>
      <w:r w:rsidR="00DB11C7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2024 года 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0639C8" w:rsidRPr="00862003" w:rsidRDefault="000639C8" w:rsidP="000639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>
        <w:rPr>
          <w:sz w:val="28"/>
          <w:szCs w:val="28"/>
        </w:rPr>
        <w:t xml:space="preserve"> поступил </w:t>
      </w:r>
      <w:r w:rsidR="005078B4">
        <w:rPr>
          <w:sz w:val="28"/>
          <w:szCs w:val="28"/>
        </w:rPr>
        <w:t>15202</w:t>
      </w:r>
      <w:r>
        <w:rPr>
          <w:sz w:val="28"/>
          <w:szCs w:val="28"/>
        </w:rPr>
        <w:t xml:space="preserve">,0 тыс. рублей, при годовом плане 54267,0 тыс. рублей </w:t>
      </w:r>
      <w:r w:rsidRPr="0046159A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составило </w:t>
      </w:r>
      <w:r w:rsidR="00DB11C7">
        <w:rPr>
          <w:sz w:val="28"/>
          <w:szCs w:val="28"/>
        </w:rPr>
        <w:t>2</w:t>
      </w:r>
      <w:r w:rsidR="005078B4">
        <w:rPr>
          <w:sz w:val="28"/>
          <w:szCs w:val="28"/>
        </w:rPr>
        <w:t>8</w:t>
      </w:r>
      <w:r w:rsidRPr="00284782">
        <w:rPr>
          <w:sz w:val="28"/>
          <w:szCs w:val="28"/>
        </w:rPr>
        <w:t>%</w:t>
      </w:r>
      <w:r>
        <w:rPr>
          <w:sz w:val="28"/>
          <w:szCs w:val="28"/>
        </w:rPr>
        <w:t xml:space="preserve"> (АППГ </w:t>
      </w:r>
      <w:r w:rsidR="005078B4">
        <w:rPr>
          <w:sz w:val="28"/>
          <w:szCs w:val="28"/>
        </w:rPr>
        <w:t>13564</w:t>
      </w:r>
      <w:r w:rsidR="00DB11C7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тыс.рублей) что </w:t>
      </w:r>
      <w:r w:rsidRPr="006E3213">
        <w:rPr>
          <w:sz w:val="28"/>
          <w:szCs w:val="28"/>
        </w:rPr>
        <w:t>увеличение</w:t>
      </w:r>
      <w:r w:rsidR="00EF3675">
        <w:rPr>
          <w:sz w:val="28"/>
          <w:szCs w:val="28"/>
        </w:rPr>
        <w:t xml:space="preserve"> составило на сумму </w:t>
      </w:r>
      <w:r w:rsidR="005078B4">
        <w:rPr>
          <w:sz w:val="28"/>
          <w:szCs w:val="28"/>
        </w:rPr>
        <w:t>1637,0</w:t>
      </w:r>
      <w:r>
        <w:rPr>
          <w:sz w:val="28"/>
          <w:szCs w:val="28"/>
        </w:rPr>
        <w:t xml:space="preserve"> тыс.рублей это связано с изменениями в налоговом законодательстве по уплате авансовых платежей.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доходы от уплаты акцизов</w:t>
      </w:r>
      <w:r w:rsidRPr="00974C81">
        <w:rPr>
          <w:b/>
          <w:sz w:val="28"/>
          <w:szCs w:val="28"/>
        </w:rPr>
        <w:t xml:space="preserve"> </w:t>
      </w:r>
      <w:r w:rsidRPr="006403F6">
        <w:rPr>
          <w:sz w:val="28"/>
          <w:szCs w:val="28"/>
        </w:rPr>
        <w:t>на нефтепродукты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</w:t>
      </w:r>
      <w:r w:rsidRPr="00862003">
        <w:rPr>
          <w:sz w:val="28"/>
          <w:szCs w:val="28"/>
        </w:rPr>
        <w:t>поступил</w:t>
      </w:r>
      <w:r>
        <w:rPr>
          <w:sz w:val="28"/>
          <w:szCs w:val="28"/>
        </w:rPr>
        <w:t>и в сумме</w:t>
      </w:r>
      <w:r>
        <w:rPr>
          <w:b/>
          <w:sz w:val="28"/>
          <w:szCs w:val="28"/>
        </w:rPr>
        <w:t xml:space="preserve"> </w:t>
      </w:r>
      <w:r w:rsidR="005078B4">
        <w:rPr>
          <w:b/>
          <w:sz w:val="28"/>
          <w:szCs w:val="28"/>
        </w:rPr>
        <w:t xml:space="preserve">3782,0 </w:t>
      </w:r>
      <w:r>
        <w:rPr>
          <w:sz w:val="28"/>
          <w:szCs w:val="28"/>
        </w:rPr>
        <w:t>тыс. рублей, при утвержденном годовом плане 8674,0</w:t>
      </w:r>
      <w:r w:rsidRPr="00E87604">
        <w:rPr>
          <w:sz w:val="28"/>
          <w:szCs w:val="28"/>
        </w:rPr>
        <w:t xml:space="preserve"> тыс. рублей выполнение составило от утвержденного плана </w:t>
      </w:r>
      <w:r w:rsidR="00F332E6">
        <w:rPr>
          <w:sz w:val="28"/>
          <w:szCs w:val="28"/>
        </w:rPr>
        <w:t>43,6</w:t>
      </w:r>
      <w:r w:rsidRPr="00E87604">
        <w:rPr>
          <w:sz w:val="28"/>
          <w:szCs w:val="28"/>
        </w:rPr>
        <w:t xml:space="preserve">%  </w:t>
      </w:r>
      <w:r>
        <w:rPr>
          <w:sz w:val="28"/>
          <w:szCs w:val="28"/>
        </w:rPr>
        <w:t xml:space="preserve">аналогичный период прошлого года поступило </w:t>
      </w:r>
      <w:r w:rsidR="00F332E6">
        <w:rPr>
          <w:sz w:val="28"/>
          <w:szCs w:val="28"/>
        </w:rPr>
        <w:t>3270</w:t>
      </w:r>
      <w:r w:rsidR="00DB11C7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тыс.рублей или больше на </w:t>
      </w:r>
      <w:r w:rsidR="00F332E6">
        <w:rPr>
          <w:sz w:val="28"/>
          <w:szCs w:val="28"/>
        </w:rPr>
        <w:t>512</w:t>
      </w:r>
      <w:r w:rsidR="00DB11C7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тыс.рублей.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 xml:space="preserve">налог, взимаемый в связи с применением </w:t>
      </w:r>
      <w:r>
        <w:rPr>
          <w:i/>
          <w:sz w:val="28"/>
          <w:szCs w:val="28"/>
        </w:rPr>
        <w:t>упрощенной</w:t>
      </w:r>
      <w:r w:rsidRPr="00862003">
        <w:rPr>
          <w:i/>
          <w:sz w:val="28"/>
          <w:szCs w:val="28"/>
        </w:rPr>
        <w:t xml:space="preserve">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на сумму </w:t>
      </w:r>
      <w:r w:rsidR="00F332E6">
        <w:rPr>
          <w:sz w:val="28"/>
          <w:szCs w:val="28"/>
        </w:rPr>
        <w:t>6459,0</w:t>
      </w:r>
      <w:r>
        <w:rPr>
          <w:sz w:val="28"/>
          <w:szCs w:val="28"/>
        </w:rPr>
        <w:t xml:space="preserve"> тыс. рублей, при утвержденном годовом плане 10126,0 тыс. рублей исполнение  на </w:t>
      </w:r>
      <w:r w:rsidR="00F332E6">
        <w:rPr>
          <w:sz w:val="28"/>
          <w:szCs w:val="28"/>
        </w:rPr>
        <w:t>59,7</w:t>
      </w:r>
      <w:r>
        <w:rPr>
          <w:sz w:val="28"/>
          <w:szCs w:val="28"/>
        </w:rPr>
        <w:t>%,</w:t>
      </w:r>
      <w:r w:rsidRPr="00A35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аналогичный период прошлого года поступило </w:t>
      </w:r>
      <w:r w:rsidR="00F332E6">
        <w:rPr>
          <w:sz w:val="28"/>
          <w:szCs w:val="28"/>
        </w:rPr>
        <w:t>4865,0</w:t>
      </w:r>
      <w:r>
        <w:rPr>
          <w:sz w:val="28"/>
          <w:szCs w:val="28"/>
        </w:rPr>
        <w:t xml:space="preserve"> тыс.рублей по сравнению с прошлым годом наблюдается </w:t>
      </w:r>
      <w:r w:rsidR="00F332E6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</w:t>
      </w:r>
      <w:r w:rsidR="00CD2752">
        <w:rPr>
          <w:sz w:val="28"/>
          <w:szCs w:val="28"/>
        </w:rPr>
        <w:t>это</w:t>
      </w:r>
      <w:r>
        <w:rPr>
          <w:sz w:val="28"/>
          <w:szCs w:val="28"/>
        </w:rPr>
        <w:t xml:space="preserve"> связано с </w:t>
      </w:r>
      <w:r w:rsidR="00F332E6">
        <w:rPr>
          <w:sz w:val="28"/>
          <w:szCs w:val="28"/>
        </w:rPr>
        <w:t>возвратом</w:t>
      </w:r>
      <w:r>
        <w:rPr>
          <w:sz w:val="28"/>
          <w:szCs w:val="28"/>
        </w:rPr>
        <w:t xml:space="preserve"> сумм с единого налогового счета </w:t>
      </w:r>
      <w:r w:rsidR="00F332E6">
        <w:rPr>
          <w:sz w:val="28"/>
          <w:szCs w:val="28"/>
        </w:rPr>
        <w:t>в</w:t>
      </w:r>
      <w:r>
        <w:rPr>
          <w:sz w:val="28"/>
          <w:szCs w:val="28"/>
        </w:rPr>
        <w:t xml:space="preserve"> бюджет кожууна.</w:t>
      </w:r>
    </w:p>
    <w:p w:rsidR="000639C8" w:rsidRPr="00116FD3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CD2752">
        <w:rPr>
          <w:sz w:val="28"/>
          <w:szCs w:val="28"/>
        </w:rPr>
        <w:t>в сумме 6</w:t>
      </w:r>
      <w:r w:rsidR="00F332E6">
        <w:rPr>
          <w:sz w:val="28"/>
          <w:szCs w:val="28"/>
        </w:rPr>
        <w:t>7</w:t>
      </w:r>
      <w:r w:rsidR="00CD2752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тыс. рублей, при </w:t>
      </w:r>
      <w:r>
        <w:rPr>
          <w:sz w:val="28"/>
          <w:szCs w:val="28"/>
        </w:rPr>
        <w:t xml:space="preserve">утвержденном </w:t>
      </w:r>
      <w:r w:rsidRPr="0016373D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169,0 </w:t>
      </w:r>
      <w:r w:rsidRPr="0016373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исполнение составило </w:t>
      </w:r>
      <w:r w:rsidR="00CD2752">
        <w:rPr>
          <w:sz w:val="28"/>
          <w:szCs w:val="28"/>
        </w:rPr>
        <w:t>3</w:t>
      </w:r>
      <w:r w:rsidR="00F332E6">
        <w:rPr>
          <w:sz w:val="28"/>
          <w:szCs w:val="28"/>
        </w:rPr>
        <w:t>9</w:t>
      </w:r>
      <w:r w:rsidR="00CD2752">
        <w:rPr>
          <w:sz w:val="28"/>
          <w:szCs w:val="28"/>
        </w:rPr>
        <w:t>,3</w:t>
      </w:r>
      <w:r>
        <w:rPr>
          <w:sz w:val="28"/>
          <w:szCs w:val="28"/>
        </w:rPr>
        <w:t>%.  Аналогичный период прошлого года</w:t>
      </w:r>
      <w:r w:rsidRPr="0046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 w:rsidR="00F332E6">
        <w:rPr>
          <w:sz w:val="28"/>
          <w:szCs w:val="28"/>
        </w:rPr>
        <w:t>42</w:t>
      </w:r>
      <w:r>
        <w:rPr>
          <w:sz w:val="28"/>
          <w:szCs w:val="28"/>
        </w:rPr>
        <w:t>,0 тыс.рублей , также были списания со стороны налоговых органов, разъяснений  не дали.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F332E6">
        <w:rPr>
          <w:sz w:val="28"/>
          <w:szCs w:val="28"/>
        </w:rPr>
        <w:t>417,0</w:t>
      </w:r>
      <w:r>
        <w:rPr>
          <w:sz w:val="28"/>
          <w:szCs w:val="28"/>
        </w:rPr>
        <w:t xml:space="preserve"> тыс.рублей при утвержденном плане 530,0 тыс.рублей исполнение </w:t>
      </w:r>
      <w:r w:rsidR="00F332E6">
        <w:rPr>
          <w:sz w:val="28"/>
          <w:szCs w:val="28"/>
        </w:rPr>
        <w:t>78,7</w:t>
      </w:r>
      <w:r>
        <w:rPr>
          <w:sz w:val="28"/>
          <w:szCs w:val="28"/>
        </w:rPr>
        <w:t>%.</w:t>
      </w:r>
      <w:r w:rsidRPr="008D3C7F">
        <w:rPr>
          <w:sz w:val="28"/>
          <w:szCs w:val="28"/>
        </w:rPr>
        <w:t xml:space="preserve"> </w:t>
      </w:r>
      <w:r w:rsidRPr="00284782">
        <w:rPr>
          <w:sz w:val="28"/>
          <w:szCs w:val="28"/>
        </w:rPr>
        <w:t>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рост </w:t>
      </w:r>
      <w:r w:rsidRPr="006C7ACF">
        <w:rPr>
          <w:sz w:val="28"/>
          <w:szCs w:val="28"/>
        </w:rPr>
        <w:t xml:space="preserve">поступлений на </w:t>
      </w:r>
      <w:r>
        <w:rPr>
          <w:sz w:val="28"/>
          <w:szCs w:val="28"/>
        </w:rPr>
        <w:t xml:space="preserve">0,2 раза или на </w:t>
      </w:r>
      <w:r w:rsidR="001769E4">
        <w:rPr>
          <w:sz w:val="28"/>
          <w:szCs w:val="28"/>
        </w:rPr>
        <w:t>6</w:t>
      </w:r>
      <w:r w:rsidR="00F332E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C7AC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(АППГ </w:t>
      </w:r>
      <w:r w:rsidR="00F332E6">
        <w:rPr>
          <w:sz w:val="28"/>
          <w:szCs w:val="28"/>
        </w:rPr>
        <w:t>353</w:t>
      </w:r>
      <w:r>
        <w:rPr>
          <w:sz w:val="28"/>
          <w:szCs w:val="28"/>
        </w:rPr>
        <w:t xml:space="preserve">  тыс. рублей).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>поступил</w:t>
      </w:r>
      <w:r>
        <w:rPr>
          <w:sz w:val="28"/>
          <w:szCs w:val="28"/>
        </w:rPr>
        <w:t>и</w:t>
      </w:r>
      <w:r w:rsidRPr="00844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F332E6">
        <w:rPr>
          <w:sz w:val="28"/>
          <w:szCs w:val="28"/>
        </w:rPr>
        <w:t>405</w:t>
      </w:r>
      <w:r>
        <w:rPr>
          <w:sz w:val="28"/>
          <w:szCs w:val="28"/>
        </w:rPr>
        <w:t xml:space="preserve"> тыс. рублей, при утвержденном плане 2640,0 тыс. рублей, исполнение составило 1</w:t>
      </w:r>
      <w:r w:rsidR="00F332E6">
        <w:rPr>
          <w:sz w:val="28"/>
          <w:szCs w:val="28"/>
        </w:rPr>
        <w:t>5</w:t>
      </w:r>
      <w:r>
        <w:rPr>
          <w:sz w:val="28"/>
          <w:szCs w:val="28"/>
        </w:rPr>
        <w:t>,4%,  аналогичный период прошлого года</w:t>
      </w:r>
      <w:r w:rsidRPr="0046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в сумме </w:t>
      </w:r>
      <w:r w:rsidR="00F332E6">
        <w:rPr>
          <w:sz w:val="28"/>
          <w:szCs w:val="28"/>
        </w:rPr>
        <w:t>996</w:t>
      </w:r>
      <w:r>
        <w:rPr>
          <w:sz w:val="28"/>
          <w:szCs w:val="28"/>
        </w:rPr>
        <w:t xml:space="preserve"> тыс.рублей.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1769E4">
        <w:rPr>
          <w:sz w:val="28"/>
          <w:szCs w:val="28"/>
        </w:rPr>
        <w:t>6</w:t>
      </w:r>
      <w:r w:rsidR="00F332E6">
        <w:rPr>
          <w:sz w:val="28"/>
          <w:szCs w:val="28"/>
        </w:rPr>
        <w:t>8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утвержденном плане 212,0 тыс. рублей, выполнение составило </w:t>
      </w:r>
      <w:r w:rsidR="00F332E6">
        <w:rPr>
          <w:sz w:val="28"/>
          <w:szCs w:val="28"/>
        </w:rPr>
        <w:t>31,9</w:t>
      </w:r>
      <w:r>
        <w:rPr>
          <w:sz w:val="28"/>
          <w:szCs w:val="28"/>
        </w:rPr>
        <w:t>% (АППГ -</w:t>
      </w:r>
      <w:r w:rsidR="00F332E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рублей). В прошлом году были произведены возвраты налога в налоговый орган в ЕНС.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 в сумме 15</w:t>
      </w:r>
      <w:r w:rsidR="00F332E6">
        <w:rPr>
          <w:sz w:val="28"/>
          <w:szCs w:val="28"/>
        </w:rPr>
        <w:t>3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при утвержденном плане 1338,0 тыс. рублей исполнено на 9,</w:t>
      </w:r>
      <w:r w:rsidR="00F332E6">
        <w:rPr>
          <w:sz w:val="28"/>
          <w:szCs w:val="28"/>
        </w:rPr>
        <w:t>5</w:t>
      </w:r>
      <w:r>
        <w:rPr>
          <w:sz w:val="28"/>
          <w:szCs w:val="28"/>
        </w:rPr>
        <w:t xml:space="preserve">% аналогичный период прошлого года </w:t>
      </w:r>
      <w:r w:rsidR="00F332E6">
        <w:rPr>
          <w:sz w:val="28"/>
          <w:szCs w:val="28"/>
        </w:rPr>
        <w:t>416</w:t>
      </w:r>
      <w:r>
        <w:rPr>
          <w:sz w:val="28"/>
          <w:szCs w:val="28"/>
        </w:rPr>
        <w:t xml:space="preserve"> тыс.рублей.</w:t>
      </w:r>
      <w:r w:rsidRPr="00B87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аналогичным периодом прошлого года видно </w:t>
      </w:r>
      <w:r w:rsidR="001769E4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(</w:t>
      </w:r>
      <w:r w:rsidR="001769E4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информации налогового органа причиной стало выемка переплат связи с возвратом из бюджета), сельские поселения не владеют информацией, так как администрирование данного налога находится на налоговых органах.</w:t>
      </w:r>
    </w:p>
    <w:p w:rsidR="000639C8" w:rsidRPr="00F57E6D" w:rsidRDefault="000639C8" w:rsidP="000639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332E6">
        <w:rPr>
          <w:sz w:val="28"/>
          <w:szCs w:val="28"/>
        </w:rPr>
        <w:t>46</w:t>
      </w:r>
      <w:r>
        <w:rPr>
          <w:sz w:val="28"/>
          <w:szCs w:val="28"/>
        </w:rPr>
        <w:t xml:space="preserve">,0 тыс. рублей, при утвержденном плане 459,0 тыс. рублей, выполнение составило </w:t>
      </w:r>
      <w:r w:rsidR="00F332E6">
        <w:rPr>
          <w:sz w:val="28"/>
          <w:szCs w:val="28"/>
        </w:rPr>
        <w:t>7</w:t>
      </w:r>
      <w:r w:rsidR="001769E4">
        <w:rPr>
          <w:sz w:val="28"/>
          <w:szCs w:val="28"/>
        </w:rPr>
        <w:t>3</w:t>
      </w:r>
      <w:r w:rsidR="00F332E6">
        <w:rPr>
          <w:sz w:val="28"/>
          <w:szCs w:val="28"/>
        </w:rPr>
        <w:t>,9</w:t>
      </w:r>
      <w:r>
        <w:rPr>
          <w:sz w:val="28"/>
          <w:szCs w:val="28"/>
        </w:rPr>
        <w:t>%  аналогичный период прошлого года также были списания на -</w:t>
      </w:r>
      <w:r w:rsidR="001769E4">
        <w:rPr>
          <w:sz w:val="28"/>
          <w:szCs w:val="28"/>
        </w:rPr>
        <w:t>2</w:t>
      </w:r>
      <w:r w:rsidR="00F332E6">
        <w:rPr>
          <w:sz w:val="28"/>
          <w:szCs w:val="28"/>
        </w:rPr>
        <w:t>4</w:t>
      </w:r>
      <w:r>
        <w:rPr>
          <w:sz w:val="28"/>
          <w:szCs w:val="28"/>
        </w:rPr>
        <w:t xml:space="preserve"> тыс.рублей.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поступила</w:t>
      </w:r>
      <w:r w:rsidRPr="00C813CF">
        <w:rPr>
          <w:sz w:val="28"/>
          <w:szCs w:val="28"/>
        </w:rPr>
        <w:t xml:space="preserve"> </w:t>
      </w:r>
      <w:r w:rsidR="00F332E6">
        <w:rPr>
          <w:sz w:val="28"/>
          <w:szCs w:val="28"/>
        </w:rPr>
        <w:t>1192</w:t>
      </w:r>
      <w:r>
        <w:rPr>
          <w:sz w:val="28"/>
          <w:szCs w:val="28"/>
        </w:rPr>
        <w:t>,0 тыс.рублей, при утвержденном плане 2642</w:t>
      </w:r>
      <w:r w:rsidRPr="00644A0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F332E6">
        <w:rPr>
          <w:sz w:val="28"/>
          <w:szCs w:val="28"/>
        </w:rPr>
        <w:t>45,1</w:t>
      </w:r>
      <w:r w:rsidRPr="00644A07">
        <w:rPr>
          <w:sz w:val="28"/>
          <w:szCs w:val="28"/>
        </w:rPr>
        <w:t>% (</w:t>
      </w:r>
      <w:r>
        <w:rPr>
          <w:sz w:val="28"/>
          <w:szCs w:val="28"/>
        </w:rPr>
        <w:t xml:space="preserve">АППГ </w:t>
      </w:r>
      <w:r w:rsidR="00F332E6">
        <w:rPr>
          <w:sz w:val="28"/>
          <w:szCs w:val="28"/>
        </w:rPr>
        <w:t>843</w:t>
      </w:r>
      <w:r>
        <w:rPr>
          <w:sz w:val="28"/>
          <w:szCs w:val="28"/>
        </w:rPr>
        <w:t>,0 тыс. рублей).</w:t>
      </w:r>
      <w:r w:rsidRPr="000915C6">
        <w:rPr>
          <w:sz w:val="28"/>
          <w:szCs w:val="28"/>
        </w:rPr>
        <w:t xml:space="preserve">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62B">
        <w:rPr>
          <w:i/>
          <w:sz w:val="28"/>
          <w:szCs w:val="28"/>
        </w:rPr>
        <w:t>аренда земли</w:t>
      </w:r>
      <w:r w:rsidRPr="0091362B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а</w:t>
      </w:r>
      <w:r w:rsidRPr="0091362B">
        <w:rPr>
          <w:sz w:val="28"/>
          <w:szCs w:val="28"/>
        </w:rPr>
        <w:t xml:space="preserve"> </w:t>
      </w:r>
      <w:r w:rsidR="00F332E6">
        <w:rPr>
          <w:sz w:val="28"/>
          <w:szCs w:val="28"/>
        </w:rPr>
        <w:t>828</w:t>
      </w:r>
      <w:r w:rsidRPr="0091362B">
        <w:rPr>
          <w:sz w:val="28"/>
          <w:szCs w:val="28"/>
        </w:rPr>
        <w:t xml:space="preserve"> тыс. рублей, при утвержденном </w:t>
      </w:r>
      <w:r>
        <w:rPr>
          <w:sz w:val="28"/>
          <w:szCs w:val="28"/>
        </w:rPr>
        <w:t xml:space="preserve">годовом </w:t>
      </w:r>
      <w:r w:rsidRPr="0091362B">
        <w:rPr>
          <w:sz w:val="28"/>
          <w:szCs w:val="28"/>
        </w:rPr>
        <w:t xml:space="preserve">плане </w:t>
      </w:r>
      <w:r>
        <w:rPr>
          <w:sz w:val="28"/>
          <w:szCs w:val="28"/>
        </w:rPr>
        <w:t>2184</w:t>
      </w:r>
      <w:r w:rsidRPr="0091362B">
        <w:rPr>
          <w:sz w:val="28"/>
          <w:szCs w:val="28"/>
        </w:rPr>
        <w:t xml:space="preserve">,0 тыс. рублей, выполнение составило </w:t>
      </w:r>
      <w:r w:rsidR="00B77363">
        <w:rPr>
          <w:sz w:val="28"/>
          <w:szCs w:val="28"/>
        </w:rPr>
        <w:t>3</w:t>
      </w:r>
      <w:r w:rsidR="00F332E6">
        <w:rPr>
          <w:sz w:val="28"/>
          <w:szCs w:val="28"/>
        </w:rPr>
        <w:t>7</w:t>
      </w:r>
      <w:r w:rsidR="00B77363">
        <w:rPr>
          <w:sz w:val="28"/>
          <w:szCs w:val="28"/>
        </w:rPr>
        <w:t>,</w:t>
      </w:r>
      <w:r w:rsidR="00F332E6">
        <w:rPr>
          <w:sz w:val="28"/>
          <w:szCs w:val="28"/>
        </w:rPr>
        <w:t>6</w:t>
      </w:r>
      <w:r w:rsidRPr="0091362B">
        <w:rPr>
          <w:sz w:val="28"/>
          <w:szCs w:val="28"/>
        </w:rPr>
        <w:t>% (</w:t>
      </w:r>
      <w:r>
        <w:rPr>
          <w:sz w:val="28"/>
          <w:szCs w:val="28"/>
        </w:rPr>
        <w:t xml:space="preserve">АППГ </w:t>
      </w:r>
      <w:r w:rsidR="00F332E6">
        <w:rPr>
          <w:sz w:val="28"/>
          <w:szCs w:val="28"/>
        </w:rPr>
        <w:t>662</w:t>
      </w:r>
      <w:r>
        <w:rPr>
          <w:sz w:val="28"/>
          <w:szCs w:val="28"/>
        </w:rPr>
        <w:t>,0</w:t>
      </w:r>
      <w:r w:rsidRPr="0091362B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  <w:r w:rsidRPr="0091362B">
        <w:rPr>
          <w:sz w:val="28"/>
          <w:szCs w:val="28"/>
        </w:rPr>
        <w:t xml:space="preserve"> По сравнению с аналогичным периодом прошлого года наблюдается рост поступлений на 1,2 раза  или на </w:t>
      </w:r>
      <w:r w:rsidR="00AB3EE9">
        <w:rPr>
          <w:sz w:val="28"/>
          <w:szCs w:val="28"/>
        </w:rPr>
        <w:t>166</w:t>
      </w:r>
      <w:r w:rsidRPr="0091362B">
        <w:rPr>
          <w:sz w:val="28"/>
          <w:szCs w:val="28"/>
        </w:rPr>
        <w:t xml:space="preserve"> тыс. рублей, в связи с уплато</w:t>
      </w:r>
      <w:r w:rsidR="00B77363">
        <w:rPr>
          <w:sz w:val="28"/>
          <w:szCs w:val="28"/>
        </w:rPr>
        <w:t>й задолженности арендаторами</w:t>
      </w:r>
      <w:r>
        <w:rPr>
          <w:sz w:val="28"/>
          <w:szCs w:val="28"/>
        </w:rPr>
        <w:t xml:space="preserve">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E26B6">
        <w:rPr>
          <w:i/>
          <w:sz w:val="28"/>
          <w:szCs w:val="28"/>
        </w:rPr>
        <w:t>аренда имущества</w:t>
      </w:r>
      <w:r>
        <w:rPr>
          <w:sz w:val="28"/>
          <w:szCs w:val="28"/>
        </w:rPr>
        <w:t xml:space="preserve"> поступила </w:t>
      </w:r>
      <w:r w:rsidR="00B77363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при утвержденном плане 174,0 тыс. рублей, выполнение составило </w:t>
      </w:r>
      <w:r w:rsidR="00B77363">
        <w:rPr>
          <w:sz w:val="28"/>
          <w:szCs w:val="28"/>
        </w:rPr>
        <w:t>4</w:t>
      </w:r>
      <w:r>
        <w:rPr>
          <w:sz w:val="28"/>
          <w:szCs w:val="28"/>
        </w:rPr>
        <w:t xml:space="preserve">,2% по сравнению с аналогичным периодом прошлого года </w:t>
      </w:r>
      <w:r w:rsidR="00B77363">
        <w:rPr>
          <w:sz w:val="28"/>
          <w:szCs w:val="28"/>
        </w:rPr>
        <w:t xml:space="preserve">снижение поступлений </w:t>
      </w:r>
      <w:r>
        <w:rPr>
          <w:sz w:val="28"/>
          <w:szCs w:val="28"/>
        </w:rPr>
        <w:t xml:space="preserve">(АППГ </w:t>
      </w:r>
      <w:r w:rsidR="00AB3EE9">
        <w:rPr>
          <w:sz w:val="28"/>
          <w:szCs w:val="28"/>
        </w:rPr>
        <w:t>40</w:t>
      </w:r>
      <w:r>
        <w:rPr>
          <w:sz w:val="28"/>
          <w:szCs w:val="28"/>
        </w:rPr>
        <w:t xml:space="preserve"> тыс.рублей). </w:t>
      </w:r>
    </w:p>
    <w:p w:rsidR="000639C8" w:rsidRPr="00393759" w:rsidRDefault="000639C8" w:rsidP="000639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AB3EE9">
        <w:rPr>
          <w:sz w:val="28"/>
          <w:szCs w:val="28"/>
        </w:rPr>
        <w:t>87</w:t>
      </w:r>
      <w:r>
        <w:rPr>
          <w:sz w:val="28"/>
          <w:szCs w:val="28"/>
        </w:rPr>
        <w:t xml:space="preserve">,0 тыс. рублей, при утвержденном плане 290,0 тыс. рублей или </w:t>
      </w:r>
      <w:r w:rsidR="00AB3EE9">
        <w:rPr>
          <w:sz w:val="28"/>
          <w:szCs w:val="28"/>
        </w:rPr>
        <w:t>2</w:t>
      </w:r>
      <w:r w:rsidR="00B77363">
        <w:rPr>
          <w:sz w:val="28"/>
          <w:szCs w:val="28"/>
        </w:rPr>
        <w:t>9,</w:t>
      </w:r>
      <w:r w:rsidR="00AB3EE9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  <w:r w:rsidRPr="00284782">
        <w:rPr>
          <w:sz w:val="28"/>
          <w:szCs w:val="28"/>
        </w:rPr>
        <w:t>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снижение  </w:t>
      </w:r>
      <w:r w:rsidRPr="006C7ACF">
        <w:rPr>
          <w:sz w:val="28"/>
          <w:szCs w:val="28"/>
        </w:rPr>
        <w:t xml:space="preserve">поступлений на </w:t>
      </w:r>
      <w:r>
        <w:rPr>
          <w:sz w:val="28"/>
          <w:szCs w:val="28"/>
        </w:rPr>
        <w:t xml:space="preserve">0,2 раза или на </w:t>
      </w:r>
      <w:r w:rsidR="00F4639B">
        <w:rPr>
          <w:sz w:val="28"/>
          <w:szCs w:val="28"/>
        </w:rPr>
        <w:t>5</w:t>
      </w:r>
      <w:r>
        <w:rPr>
          <w:sz w:val="28"/>
          <w:szCs w:val="28"/>
        </w:rPr>
        <w:t xml:space="preserve">,0 </w:t>
      </w:r>
      <w:r w:rsidRPr="006C7AC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(АППГ </w:t>
      </w:r>
      <w:r w:rsidR="00AB3EE9">
        <w:rPr>
          <w:sz w:val="28"/>
          <w:szCs w:val="28"/>
        </w:rPr>
        <w:t>82</w:t>
      </w:r>
      <w:r>
        <w:rPr>
          <w:sz w:val="28"/>
          <w:szCs w:val="28"/>
        </w:rPr>
        <w:t>,0 тыс.рублей).</w:t>
      </w:r>
    </w:p>
    <w:p w:rsidR="000639C8" w:rsidRPr="0091362B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доходы от оказания платных услуг (</w:t>
      </w:r>
      <w:r w:rsidRPr="0016108B">
        <w:rPr>
          <w:i/>
          <w:sz w:val="28"/>
          <w:szCs w:val="28"/>
        </w:rPr>
        <w:t>работ</w:t>
      </w:r>
      <w:r w:rsidRPr="0016108B">
        <w:rPr>
          <w:sz w:val="28"/>
          <w:szCs w:val="28"/>
        </w:rPr>
        <w:t>)</w:t>
      </w:r>
      <w:r w:rsidRPr="0016108B">
        <w:rPr>
          <w:b/>
          <w:sz w:val="28"/>
          <w:szCs w:val="28"/>
        </w:rPr>
        <w:t xml:space="preserve"> </w:t>
      </w:r>
      <w:r w:rsidRPr="0016108B">
        <w:rPr>
          <w:sz w:val="28"/>
          <w:szCs w:val="28"/>
        </w:rPr>
        <w:t>поступ</w:t>
      </w:r>
      <w:r>
        <w:rPr>
          <w:sz w:val="28"/>
          <w:szCs w:val="28"/>
        </w:rPr>
        <w:t>лений нет</w:t>
      </w:r>
      <w:r w:rsidRPr="0016108B">
        <w:rPr>
          <w:sz w:val="28"/>
          <w:szCs w:val="28"/>
        </w:rPr>
        <w:t xml:space="preserve">, при утвержденном плане </w:t>
      </w:r>
      <w:r>
        <w:rPr>
          <w:sz w:val="28"/>
          <w:szCs w:val="28"/>
        </w:rPr>
        <w:t>310,0</w:t>
      </w:r>
      <w:r w:rsidRPr="001610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(АППГ </w:t>
      </w:r>
      <w:r w:rsidR="00AB3EE9">
        <w:rPr>
          <w:sz w:val="28"/>
          <w:szCs w:val="28"/>
        </w:rPr>
        <w:t>131</w:t>
      </w:r>
      <w:r>
        <w:rPr>
          <w:sz w:val="28"/>
          <w:szCs w:val="28"/>
        </w:rPr>
        <w:t xml:space="preserve"> тыс.рублей).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Pr="00C54E67">
        <w:rPr>
          <w:i/>
          <w:sz w:val="28"/>
          <w:szCs w:val="28"/>
        </w:rPr>
        <w:t>доходы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AB3EE9">
        <w:rPr>
          <w:sz w:val="28"/>
          <w:szCs w:val="28"/>
        </w:rPr>
        <w:t>112</w:t>
      </w:r>
      <w:r>
        <w:rPr>
          <w:sz w:val="28"/>
          <w:szCs w:val="28"/>
        </w:rPr>
        <w:t xml:space="preserve">,0 тыс. рублей, при утвержденном плане 291,0 тыс. рублей, выполнение составило </w:t>
      </w:r>
      <w:r w:rsidR="00F4639B">
        <w:rPr>
          <w:sz w:val="28"/>
          <w:szCs w:val="28"/>
        </w:rPr>
        <w:t>3</w:t>
      </w:r>
      <w:r w:rsidR="00AB3EE9">
        <w:rPr>
          <w:sz w:val="28"/>
          <w:szCs w:val="28"/>
        </w:rPr>
        <w:t>8,6</w:t>
      </w:r>
      <w:r>
        <w:rPr>
          <w:sz w:val="28"/>
          <w:szCs w:val="28"/>
        </w:rPr>
        <w:t xml:space="preserve">%.  </w:t>
      </w:r>
      <w:r w:rsidRPr="00284782">
        <w:rPr>
          <w:sz w:val="28"/>
          <w:szCs w:val="28"/>
        </w:rPr>
        <w:t>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снижение </w:t>
      </w:r>
      <w:r w:rsidRPr="006C7ACF">
        <w:rPr>
          <w:sz w:val="28"/>
          <w:szCs w:val="28"/>
        </w:rPr>
        <w:t xml:space="preserve">поступлений на </w:t>
      </w:r>
      <w:r>
        <w:rPr>
          <w:sz w:val="28"/>
          <w:szCs w:val="28"/>
        </w:rPr>
        <w:t xml:space="preserve">2 раза (АППГ </w:t>
      </w:r>
      <w:r w:rsidR="00F4639B">
        <w:rPr>
          <w:sz w:val="28"/>
          <w:szCs w:val="28"/>
        </w:rPr>
        <w:t>200</w:t>
      </w:r>
      <w:r>
        <w:rPr>
          <w:sz w:val="28"/>
          <w:szCs w:val="28"/>
        </w:rPr>
        <w:t xml:space="preserve"> тыс.рублей).</w:t>
      </w:r>
    </w:p>
    <w:p w:rsidR="000639C8" w:rsidRPr="007E0E3D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и  </w:t>
      </w:r>
      <w:r w:rsidR="00AB3EE9">
        <w:rPr>
          <w:sz w:val="28"/>
          <w:szCs w:val="28"/>
        </w:rPr>
        <w:t>54</w:t>
      </w:r>
      <w:r>
        <w:rPr>
          <w:sz w:val="28"/>
          <w:szCs w:val="28"/>
        </w:rPr>
        <w:t xml:space="preserve">,0 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утвержденном годовом плане 189,0 тыс. рублей, выполнение составило </w:t>
      </w:r>
      <w:r w:rsidR="00AB3EE9">
        <w:rPr>
          <w:sz w:val="28"/>
          <w:szCs w:val="28"/>
        </w:rPr>
        <w:t>28,4</w:t>
      </w:r>
      <w:r>
        <w:rPr>
          <w:sz w:val="28"/>
          <w:szCs w:val="28"/>
        </w:rPr>
        <w:t xml:space="preserve">% (АППГ </w:t>
      </w:r>
      <w:r w:rsidR="00F4639B">
        <w:rPr>
          <w:sz w:val="28"/>
          <w:szCs w:val="28"/>
        </w:rPr>
        <w:t>1</w:t>
      </w:r>
      <w:r w:rsidR="00AB3EE9">
        <w:rPr>
          <w:sz w:val="28"/>
          <w:szCs w:val="28"/>
        </w:rPr>
        <w:t>9</w:t>
      </w:r>
      <w:r>
        <w:rPr>
          <w:sz w:val="28"/>
          <w:szCs w:val="28"/>
        </w:rPr>
        <w:t xml:space="preserve">,0 тыс.рублей).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AB3EE9">
        <w:rPr>
          <w:sz w:val="28"/>
          <w:szCs w:val="28"/>
        </w:rPr>
        <w:t>48</w:t>
      </w:r>
      <w:r>
        <w:rPr>
          <w:sz w:val="28"/>
          <w:szCs w:val="28"/>
        </w:rPr>
        <w:t xml:space="preserve"> тыс. рублей при утвержденном плане 227,0 тыс. рублей, выполнение составило </w:t>
      </w:r>
      <w:r w:rsidR="00AB3EE9">
        <w:rPr>
          <w:sz w:val="28"/>
          <w:szCs w:val="28"/>
        </w:rPr>
        <w:t>21</w:t>
      </w:r>
      <w:r>
        <w:rPr>
          <w:sz w:val="28"/>
          <w:szCs w:val="28"/>
        </w:rPr>
        <w:t xml:space="preserve">%.  (АППГ </w:t>
      </w:r>
      <w:r w:rsidR="00F4639B">
        <w:rPr>
          <w:sz w:val="28"/>
          <w:szCs w:val="28"/>
        </w:rPr>
        <w:t>23</w:t>
      </w:r>
      <w:r>
        <w:rPr>
          <w:sz w:val="28"/>
          <w:szCs w:val="28"/>
        </w:rPr>
        <w:t xml:space="preserve"> тыс.рублей).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задолженности муниципальных бюджетных учреждений кожууна по состоянию на 1 </w:t>
      </w:r>
      <w:r w:rsidR="00AB3EE9">
        <w:rPr>
          <w:sz w:val="28"/>
          <w:szCs w:val="28"/>
        </w:rPr>
        <w:t>июня</w:t>
      </w:r>
      <w:r w:rsidR="00F4639B">
        <w:rPr>
          <w:sz w:val="28"/>
          <w:szCs w:val="28"/>
        </w:rPr>
        <w:t xml:space="preserve"> 2024 года </w:t>
      </w:r>
      <w:r w:rsidR="00AB3EE9">
        <w:rPr>
          <w:sz w:val="28"/>
          <w:szCs w:val="28"/>
        </w:rPr>
        <w:t xml:space="preserve">в период отправки пояснительной записки </w:t>
      </w:r>
      <w:r w:rsidR="00F4639B">
        <w:rPr>
          <w:sz w:val="28"/>
          <w:szCs w:val="28"/>
        </w:rPr>
        <w:t>не</w:t>
      </w:r>
      <w:r w:rsidR="00AB3EE9">
        <w:rPr>
          <w:sz w:val="28"/>
          <w:szCs w:val="28"/>
        </w:rPr>
        <w:t xml:space="preserve"> </w:t>
      </w:r>
      <w:r w:rsidR="00F4639B">
        <w:rPr>
          <w:sz w:val="28"/>
          <w:szCs w:val="28"/>
        </w:rPr>
        <w:t>представлен</w:t>
      </w:r>
      <w:r w:rsidR="00AB3EE9">
        <w:rPr>
          <w:sz w:val="28"/>
          <w:szCs w:val="28"/>
        </w:rPr>
        <w:t xml:space="preserve"> налоговым органом</w:t>
      </w:r>
      <w:r w:rsidR="00F463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639C8" w:rsidRDefault="000639C8" w:rsidP="00063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9C8" w:rsidRDefault="000639C8" w:rsidP="000639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39B" w:rsidRDefault="00F4639B" w:rsidP="000639C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F4639B" w:rsidRDefault="00F4639B" w:rsidP="000639C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F4639B" w:rsidRDefault="00F4639B" w:rsidP="000639C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0639C8" w:rsidRPr="001C2AE2" w:rsidRDefault="000639C8" w:rsidP="000639C8">
      <w:pPr>
        <w:pStyle w:val="a3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C2AE2">
        <w:rPr>
          <w:i/>
          <w:sz w:val="28"/>
          <w:szCs w:val="28"/>
        </w:rPr>
        <w:t>Собираемость</w:t>
      </w:r>
      <w:r w:rsidRPr="001C2AE2">
        <w:rPr>
          <w:rFonts w:eastAsia="Calibri"/>
          <w:i/>
          <w:sz w:val="28"/>
          <w:szCs w:val="28"/>
          <w:lang w:eastAsia="en-US"/>
        </w:rPr>
        <w:t xml:space="preserve"> имущественных налогов Тес-Хемского кожууна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C2AE2">
        <w:rPr>
          <w:rFonts w:eastAsia="Calibri"/>
          <w:i/>
          <w:sz w:val="28"/>
          <w:szCs w:val="28"/>
          <w:lang w:eastAsia="en-US"/>
        </w:rPr>
        <w:t>п</w:t>
      </w:r>
      <w:r>
        <w:rPr>
          <w:rFonts w:eastAsia="Calibri"/>
          <w:i/>
          <w:sz w:val="28"/>
          <w:szCs w:val="28"/>
          <w:lang w:eastAsia="en-US"/>
        </w:rPr>
        <w:t>о состоянию на 01.0</w:t>
      </w:r>
      <w:r w:rsidR="00AB3EE9">
        <w:rPr>
          <w:rFonts w:eastAsia="Calibri"/>
          <w:i/>
          <w:sz w:val="28"/>
          <w:szCs w:val="28"/>
          <w:lang w:eastAsia="en-US"/>
        </w:rPr>
        <w:t>6</w:t>
      </w:r>
      <w:r w:rsidRPr="001C2AE2">
        <w:rPr>
          <w:rFonts w:eastAsia="Calibri"/>
          <w:i/>
          <w:sz w:val="28"/>
          <w:szCs w:val="28"/>
          <w:lang w:eastAsia="en-US"/>
        </w:rPr>
        <w:t>.202</w:t>
      </w:r>
      <w:r>
        <w:rPr>
          <w:rFonts w:eastAsia="Calibri"/>
          <w:i/>
          <w:sz w:val="28"/>
          <w:szCs w:val="28"/>
          <w:lang w:eastAsia="en-US"/>
        </w:rPr>
        <w:t>4</w:t>
      </w:r>
      <w:r w:rsidRPr="001C2AE2">
        <w:rPr>
          <w:rFonts w:eastAsia="Calibri"/>
          <w:i/>
          <w:sz w:val="28"/>
          <w:szCs w:val="28"/>
          <w:lang w:eastAsia="en-US"/>
        </w:rPr>
        <w:t xml:space="preserve"> года.</w:t>
      </w:r>
      <w:r>
        <w:rPr>
          <w:rFonts w:eastAsia="Calibri"/>
          <w:i/>
          <w:sz w:val="28"/>
          <w:szCs w:val="28"/>
          <w:lang w:eastAsia="en-US"/>
        </w:rPr>
        <w:t xml:space="preserve"> Предварительные данные.</w:t>
      </w:r>
    </w:p>
    <w:p w:rsidR="000639C8" w:rsidRPr="00311459" w:rsidRDefault="000639C8" w:rsidP="000639C8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 w:rsidRPr="00790E61">
        <w:rPr>
          <w:rFonts w:eastAsia="Calibri"/>
          <w:sz w:val="32"/>
          <w:szCs w:val="32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За январь-</w:t>
      </w:r>
      <w:r w:rsidR="00AB3EE9">
        <w:rPr>
          <w:rFonts w:eastAsia="Calibri"/>
          <w:sz w:val="28"/>
          <w:szCs w:val="28"/>
          <w:lang w:eastAsia="en-US"/>
        </w:rPr>
        <w:t>май</w:t>
      </w:r>
      <w:r>
        <w:rPr>
          <w:rFonts w:eastAsia="Calibri"/>
          <w:sz w:val="28"/>
          <w:szCs w:val="28"/>
          <w:lang w:eastAsia="en-US"/>
        </w:rPr>
        <w:t xml:space="preserve"> 2024 года имущественные налоги поступили</w:t>
      </w:r>
      <w:r w:rsidRPr="00790E61">
        <w:rPr>
          <w:rFonts w:eastAsia="Calibri"/>
          <w:sz w:val="28"/>
          <w:szCs w:val="28"/>
          <w:lang w:eastAsia="en-US"/>
        </w:rPr>
        <w:t xml:space="preserve"> сумме </w:t>
      </w:r>
      <w:r w:rsidR="00AB3EE9">
        <w:rPr>
          <w:rFonts w:eastAsia="Calibri"/>
          <w:sz w:val="28"/>
          <w:szCs w:val="28"/>
          <w:lang w:eastAsia="en-US"/>
        </w:rPr>
        <w:t>214</w:t>
      </w:r>
      <w:r w:rsidRPr="00311459">
        <w:rPr>
          <w:rFonts w:eastAsia="Calibri"/>
          <w:sz w:val="28"/>
          <w:szCs w:val="28"/>
          <w:lang w:eastAsia="en-US"/>
        </w:rPr>
        <w:t>,0 тыс. рублей, в том числе:</w:t>
      </w:r>
      <w:r w:rsidRPr="00311459">
        <w:rPr>
          <w:rFonts w:eastAsia="Calibri"/>
          <w:sz w:val="32"/>
          <w:szCs w:val="32"/>
          <w:lang w:eastAsia="en-US"/>
        </w:rPr>
        <w:t xml:space="preserve"> </w:t>
      </w:r>
    </w:p>
    <w:p w:rsidR="000639C8" w:rsidRPr="00311459" w:rsidRDefault="000639C8" w:rsidP="000639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 xml:space="preserve">- налог на имущество физических лиц составило </w:t>
      </w:r>
      <w:r w:rsidR="00AB3EE9">
        <w:rPr>
          <w:rFonts w:eastAsia="Calibri"/>
          <w:sz w:val="28"/>
          <w:szCs w:val="28"/>
          <w:lang w:eastAsia="en-US"/>
        </w:rPr>
        <w:t>68</w:t>
      </w:r>
      <w:r w:rsidRPr="00311459">
        <w:rPr>
          <w:rFonts w:eastAsia="Calibri"/>
          <w:sz w:val="28"/>
          <w:szCs w:val="28"/>
          <w:lang w:eastAsia="en-US"/>
        </w:rPr>
        <w:t>,0 тыс. рублей.</w:t>
      </w:r>
    </w:p>
    <w:p w:rsidR="000639C8" w:rsidRPr="00311459" w:rsidRDefault="000639C8" w:rsidP="000639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>- земельный на</w:t>
      </w:r>
      <w:r>
        <w:rPr>
          <w:rFonts w:eastAsia="Calibri"/>
          <w:sz w:val="28"/>
          <w:szCs w:val="28"/>
          <w:lang w:eastAsia="en-US"/>
        </w:rPr>
        <w:t xml:space="preserve">лог физических лиц составило </w:t>
      </w:r>
      <w:r w:rsidR="00AB3EE9">
        <w:rPr>
          <w:rFonts w:eastAsia="Calibri"/>
          <w:sz w:val="28"/>
          <w:szCs w:val="28"/>
          <w:lang w:eastAsia="en-US"/>
        </w:rPr>
        <w:t>146</w:t>
      </w:r>
      <w:r w:rsidRPr="00311459">
        <w:rPr>
          <w:rFonts w:eastAsia="Calibri"/>
          <w:sz w:val="28"/>
          <w:szCs w:val="28"/>
          <w:lang w:eastAsia="en-US"/>
        </w:rPr>
        <w:t xml:space="preserve">,0 тыс. рублей, </w:t>
      </w:r>
    </w:p>
    <w:p w:rsidR="000639C8" w:rsidRPr="00790E61" w:rsidRDefault="000639C8" w:rsidP="000639C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 xml:space="preserve">- транспортный налог физических лиц  </w:t>
      </w:r>
      <w:r>
        <w:rPr>
          <w:rFonts w:eastAsia="Calibri"/>
          <w:sz w:val="28"/>
          <w:szCs w:val="28"/>
          <w:lang w:eastAsia="en-US"/>
        </w:rPr>
        <w:t>0</w:t>
      </w:r>
      <w:r w:rsidRPr="00311459">
        <w:rPr>
          <w:rFonts w:eastAsia="Calibri"/>
          <w:sz w:val="28"/>
          <w:szCs w:val="28"/>
          <w:lang w:eastAsia="en-US"/>
        </w:rPr>
        <w:t>,0 тыс. рублей.</w:t>
      </w:r>
    </w:p>
    <w:p w:rsidR="000639C8" w:rsidRPr="00927CB9" w:rsidRDefault="000639C8" w:rsidP="000639C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E61">
        <w:rPr>
          <w:rFonts w:eastAsia="Calibri"/>
          <w:sz w:val="28"/>
          <w:szCs w:val="28"/>
          <w:lang w:eastAsia="en-US"/>
        </w:rPr>
        <w:t>В разрезе сумонов поступления по имущественным налогам выглядит следующим образом:</w:t>
      </w:r>
    </w:p>
    <w:p w:rsidR="000639C8" w:rsidRPr="00927CB9" w:rsidRDefault="000639C8" w:rsidP="000639C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20" w:type="dxa"/>
        <w:tblInd w:w="95" w:type="dxa"/>
        <w:tblLook w:val="04A0"/>
      </w:tblPr>
      <w:tblGrid>
        <w:gridCol w:w="1120"/>
        <w:gridCol w:w="3527"/>
        <w:gridCol w:w="941"/>
        <w:gridCol w:w="1031"/>
        <w:gridCol w:w="1191"/>
        <w:gridCol w:w="1810"/>
      </w:tblGrid>
      <w:tr w:rsidR="000639C8" w:rsidRPr="00A76AA4" w:rsidTr="006E66C0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92D3B" w:rsidRDefault="000639C8" w:rsidP="006E66C0">
            <w:pPr>
              <w:jc w:val="both"/>
              <w:rPr>
                <w:rFonts w:ascii="Arial" w:hAnsi="Arial" w:cs="Arial"/>
              </w:rPr>
            </w:pPr>
            <w:r w:rsidRPr="00A92D3B">
              <w:rPr>
                <w:rFonts w:ascii="Arial" w:hAnsi="Arial" w:cs="Arial"/>
              </w:rPr>
              <w:t> 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center"/>
              <w:rPr>
                <w:b/>
              </w:rPr>
            </w:pPr>
            <w:r w:rsidRPr="00A76AA4">
              <w:rPr>
                <w:b/>
              </w:rPr>
              <w:t>Наименование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F4639B">
            <w:pPr>
              <w:jc w:val="center"/>
              <w:rPr>
                <w:b/>
              </w:rPr>
            </w:pPr>
            <w:r w:rsidRPr="00A76AA4">
              <w:rPr>
                <w:b/>
              </w:rPr>
              <w:t xml:space="preserve">Поступление на </w:t>
            </w:r>
            <w:r w:rsidR="00F4639B">
              <w:rPr>
                <w:b/>
              </w:rPr>
              <w:t>01.05.2024</w:t>
            </w:r>
            <w:r w:rsidRPr="00A76AA4">
              <w:rPr>
                <w:b/>
              </w:rPr>
              <w:t xml:space="preserve"> г.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9C8" w:rsidRPr="00A76AA4" w:rsidRDefault="000639C8" w:rsidP="006E66C0">
            <w:pPr>
              <w:jc w:val="center"/>
              <w:rPr>
                <w:b/>
                <w:bCs/>
              </w:rPr>
            </w:pPr>
            <w:r w:rsidRPr="00A76AA4">
              <w:rPr>
                <w:b/>
                <w:bCs/>
              </w:rPr>
              <w:t>Всего поступлений</w:t>
            </w:r>
          </w:p>
        </w:tc>
      </w:tr>
      <w:tr w:rsidR="000639C8" w:rsidRPr="00A76AA4" w:rsidTr="006E66C0">
        <w:trPr>
          <w:trHeight w:val="2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9C8" w:rsidRPr="00A92D3B" w:rsidRDefault="000639C8" w:rsidP="006E66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НИФЛ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ТН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ЗН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</w:rPr>
            </w:pPr>
          </w:p>
        </w:tc>
      </w:tr>
      <w:tr w:rsidR="000639C8" w:rsidRPr="00A76AA4" w:rsidTr="006E66C0">
        <w:trPr>
          <w:trHeight w:val="30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93645411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с.Берт-Даг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93645422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с.Ак-Эрик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93645428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с.О-Шынаа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93645433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с.Самагалтай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93645435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с.У-Шынаа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93645444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с.Бельдир-Арыг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93645455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  <w:r w:rsidRPr="00A76AA4">
              <w:t>с.Шуурмак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92D3B" w:rsidRDefault="000639C8" w:rsidP="006E66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</w:pPr>
          </w:p>
        </w:tc>
      </w:tr>
      <w:tr w:rsidR="000639C8" w:rsidRPr="00A76AA4" w:rsidTr="006E66C0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92D3B" w:rsidRDefault="000639C8" w:rsidP="006E66C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Итого по Тес-Хемскому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39C8" w:rsidRPr="00A76AA4" w:rsidRDefault="000639C8" w:rsidP="006E66C0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639C8" w:rsidRPr="00A92D3B" w:rsidTr="006E66C0">
        <w:trPr>
          <w:trHeight w:val="7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C8" w:rsidRPr="00A92D3B" w:rsidRDefault="000639C8" w:rsidP="006E66C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639C8" w:rsidRPr="00A92D3B" w:rsidRDefault="000639C8" w:rsidP="006E66C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639C8" w:rsidRPr="00A92D3B" w:rsidRDefault="000639C8" w:rsidP="006E66C0">
            <w:pPr>
              <w:jc w:val="both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39C8" w:rsidRPr="00A92D3B" w:rsidRDefault="000639C8" w:rsidP="006E66C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39C8" w:rsidRPr="00A92D3B" w:rsidRDefault="000639C8" w:rsidP="006E66C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39C8" w:rsidRPr="00A92D3B" w:rsidRDefault="000639C8" w:rsidP="006E66C0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0639C8" w:rsidRPr="00311459" w:rsidRDefault="000639C8" w:rsidP="000639C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39C8" w:rsidRDefault="000639C8" w:rsidP="000639C8">
      <w:pPr>
        <w:ind w:firstLine="360"/>
        <w:jc w:val="both"/>
        <w:rPr>
          <w:sz w:val="28"/>
          <w:szCs w:val="28"/>
        </w:rPr>
      </w:pPr>
      <w:r w:rsidRPr="00311459">
        <w:rPr>
          <w:color w:val="000000"/>
          <w:sz w:val="28"/>
          <w:szCs w:val="28"/>
        </w:rPr>
        <w:t>По состоянию на 01.0</w:t>
      </w:r>
      <w:r w:rsidR="00AB3EE9">
        <w:rPr>
          <w:color w:val="000000"/>
          <w:sz w:val="28"/>
          <w:szCs w:val="28"/>
        </w:rPr>
        <w:t>6</w:t>
      </w:r>
      <w:r w:rsidRPr="0031145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311459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дополнительно проведём сверку с налоговым органом о поступлении и задолженности физических лиц.</w:t>
      </w:r>
    </w:p>
    <w:p w:rsidR="00313C17" w:rsidRDefault="00313C17"/>
    <w:sectPr w:rsidR="00313C17" w:rsidSect="00AA4691">
      <w:footerReference w:type="default" r:id="rId6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1F" w:rsidRDefault="00AA1E1F" w:rsidP="00FB24B7">
      <w:r>
        <w:separator/>
      </w:r>
    </w:p>
  </w:endnote>
  <w:endnote w:type="continuationSeparator" w:id="0">
    <w:p w:rsidR="00AA1E1F" w:rsidRDefault="00AA1E1F" w:rsidP="00FB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70097"/>
      <w:docPartObj>
        <w:docPartGallery w:val="Page Numbers (Bottom of Page)"/>
        <w:docPartUnique/>
      </w:docPartObj>
    </w:sdtPr>
    <w:sdtContent>
      <w:p w:rsidR="000C1EAC" w:rsidRDefault="00F235B6">
        <w:pPr>
          <w:pStyle w:val="a5"/>
          <w:jc w:val="right"/>
        </w:pPr>
        <w:r>
          <w:fldChar w:fldCharType="begin"/>
        </w:r>
        <w:r w:rsidR="000639C8">
          <w:instrText>PAGE   \* MERGEFORMAT</w:instrText>
        </w:r>
        <w:r>
          <w:fldChar w:fldCharType="separate"/>
        </w:r>
        <w:r w:rsidR="00EE77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1F" w:rsidRDefault="00AA1E1F" w:rsidP="00FB24B7">
      <w:r>
        <w:separator/>
      </w:r>
    </w:p>
  </w:footnote>
  <w:footnote w:type="continuationSeparator" w:id="0">
    <w:p w:rsidR="00AA1E1F" w:rsidRDefault="00AA1E1F" w:rsidP="00FB2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9C8"/>
    <w:rsid w:val="00002CE6"/>
    <w:rsid w:val="000639C8"/>
    <w:rsid w:val="000A7458"/>
    <w:rsid w:val="000C5763"/>
    <w:rsid w:val="001769E4"/>
    <w:rsid w:val="001B2B5A"/>
    <w:rsid w:val="00313C17"/>
    <w:rsid w:val="00352A46"/>
    <w:rsid w:val="005078B4"/>
    <w:rsid w:val="005D6B60"/>
    <w:rsid w:val="006925A6"/>
    <w:rsid w:val="008155C9"/>
    <w:rsid w:val="009A5E48"/>
    <w:rsid w:val="00AA1E1F"/>
    <w:rsid w:val="00AB3EE9"/>
    <w:rsid w:val="00B7005C"/>
    <w:rsid w:val="00B7234E"/>
    <w:rsid w:val="00B75B8D"/>
    <w:rsid w:val="00B77363"/>
    <w:rsid w:val="00BF5F7E"/>
    <w:rsid w:val="00C1642C"/>
    <w:rsid w:val="00C567B8"/>
    <w:rsid w:val="00CD2752"/>
    <w:rsid w:val="00CF407B"/>
    <w:rsid w:val="00D7424E"/>
    <w:rsid w:val="00DB11C7"/>
    <w:rsid w:val="00EE77CB"/>
    <w:rsid w:val="00EF3675"/>
    <w:rsid w:val="00F235B6"/>
    <w:rsid w:val="00F332E6"/>
    <w:rsid w:val="00F4639B"/>
    <w:rsid w:val="00F778A3"/>
    <w:rsid w:val="00FB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C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639C8"/>
    <w:pPr>
      <w:ind w:left="720"/>
      <w:contextualSpacing/>
    </w:pPr>
  </w:style>
  <w:style w:type="paragraph" w:styleId="a5">
    <w:name w:val="footer"/>
    <w:basedOn w:val="a"/>
    <w:link w:val="a6"/>
    <w:uiPriority w:val="99"/>
    <w:rsid w:val="000639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639C8"/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639C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Olcha</dc:creator>
  <cp:lastModifiedBy>Olcha</cp:lastModifiedBy>
  <cp:revision>5</cp:revision>
  <dcterms:created xsi:type="dcterms:W3CDTF">2024-04-02T05:54:00Z</dcterms:created>
  <dcterms:modified xsi:type="dcterms:W3CDTF">2024-07-05T04:41:00Z</dcterms:modified>
</cp:coreProperties>
</file>