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36" w:rsidRPr="00433336" w:rsidRDefault="00ED6F4D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noProof/>
          <w:sz w:val="24"/>
        </w:rPr>
        <w:drawing>
          <wp:inline distT="0" distB="0" distL="0" distR="0" wp14:anchorId="216EE66B" wp14:editId="368A4DCB">
            <wp:extent cx="1024255" cy="991235"/>
            <wp:effectExtent l="0" t="0" r="444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ТЫВА РЕСПУБЛИКАНЫН ТЕС-ХЕМ КОЖУУН ЧАГЫРГАЗЫНЫН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ДОКТААЛЫ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ПОСТАНОВЛЕНИЕ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АДМИНИСТРАЦИИ ТЕС-ХЕМСКОГО КОЖУУНА РЕСПУБЛИКИ ТЫВА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№290  </w:t>
      </w:r>
      <w:r w:rsidR="0026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«29» марта 2016 г.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с. Самагалтай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 внесении изменений и дополнений в постановление от 22.04.2013г. № 76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«Об утверждении административного регламента 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Хемского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 по предоставлению муниципальной услуги»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 п. 2 Перечня Поручений Главы Республики Тыва от 20.11.2015 г. № 105 «Об изменении начала и об окончании рабочего времени в связи с решением Верховного Хурала (парламента) Республики Тыва» и в соответствии с пунктом 2 части 4 статьи 26 Федерального закона от 1 декабря 2014 г. № 419-ФЗ «О внесении изменений в отдельные законодательные акты Российской Федерации по вопросам</w:t>
      </w:r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социальной защиты инвалидов в связи с ратификацией конвенции о правах инвалидов» Администрация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 ПОСТАНОВЛЯЕТ: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       Внести следующие изменения в Административный регламент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в разделе 1 пункта внести пункт 1.3 «Режим работы» следующего содержания: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«Понедельник – пятница – с 9.00 ч. до 18.00 ч., перерыв на обед – с 13.00 ч. до 14.00 ч.»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в раздел 2 пункта внести пункт 2.15 «Требования к обеспечению условий доступности для инвалидов муниципальной услуги» следующего содержания: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допуск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сурдопереводчика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тифлосурдопереводчика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допуск собаки – проводника на объекты (здания, помещения), в которых предоставляются услуги;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     Контроль исполнения данного постановления возложить 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</w:t>
      </w:r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и.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</w:t>
      </w:r>
      <w:proofErr w:type="spellEnd"/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заместителя председателя по жизнеобеспечению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Ойдупаа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О.Ч.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И.о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председателя Администрации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Хемского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Т.Самдан</w:t>
      </w:r>
      <w:proofErr w:type="spellEnd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433336" w:rsidRPr="00433336" w:rsidRDefault="00433336" w:rsidP="003B3D1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Утверждено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Хемского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кожууна</w:t>
      </w:r>
      <w:proofErr w:type="spellEnd"/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«29» марта 2016 г. № 290  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BE3174" w:rsidRDefault="00BE3174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BE3174" w:rsidRDefault="00BE3174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Административный регламент  муниципальной услуги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«Предоставление пользователям автомобильных дорог местного значения информации о состоянии автомобильных дорог»</w:t>
      </w:r>
    </w:p>
    <w:p w:rsidR="00BE3174" w:rsidRDefault="00BE3174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1.Общие положения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1.1. 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Настоящий Административный регламент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 (далее – муниципальная услуга), разработанный в соответствии с Федеральным законом от 27.07.2010 № 210-ФЗ «Об организации предоставления государственных и муниципальных услуг»,  определяет  порядок,  сроки  и  последовательность  действий (административных процедур)  администрации 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  при предоставлении муниципальной услуги </w:t>
      </w:r>
      <w:bookmarkStart w:id="0" w:name="_Toc206489248"/>
      <w:bookmarkEnd w:id="0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 законодательством Российской</w:t>
      </w:r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Федерации.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1.2. Предоставление муниципальной услуги осуществляет  заместитель председателя жизнеобеспечению Администрации 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Хемского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 (далее – должностное лицо).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процессе исполнения муниципальной функции должностное лицо взаимодействует 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</w:t>
      </w:r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администрациями сельских поселений 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Хемского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района;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юридическими и физическими лицами в соответствии с полномочиями, возложенными на них федеральным и региональным законодательством;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" w:name="_Toc206489249"/>
      <w:bookmarkEnd w:id="1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Информацию о процедуре предоставления муниципальной услуги можно также получить на  официальном  сайте администрации 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Хемского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Получателями муниципальной услуги являются физические или юридические лица, пользующиеся данной муниципальной услугой (далее - заявитель).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имени заявителя могут выступать их представители, действующие в силу закона или на основании договора, доверенности (далее - представитель заявителя).</w:t>
      </w:r>
      <w:bookmarkStart w:id="2" w:name="_Toc206489250"/>
      <w:bookmarkEnd w:id="2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Сведения об адресе местонахождения, контактных телефонах,  адресе электронной почты администрации 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Хемского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предоставляющей услугу: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Администрация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668360, Республика Тыва, 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район, село Самагалтай, ул.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А.Ч.Кунаа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д.58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Телефон: 8(39438)21687, факс 8(39438)21250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 </w:t>
      </w:r>
      <w:hyperlink r:id="rId6" w:history="1">
        <w:r w:rsidRPr="00433336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admin_teshem@mail.ru</w:t>
        </w:r>
      </w:hyperlink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1.3. Режим работы: Понедельник – пятница – с 9.00 ч. до 18.00 ч., перерыв на обед – с 13.00 ч. до 14.00 ч.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2.Стандарт предоставления муниципальной услуги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 Наименование муниципальной услуги – «Предоставление пользователям автомобильных дорог местного значения информации о состоянии автомобильных дорог».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2.2. Должностное лицо, предоставляющий муниципальную услугу – главный специалист  жизнеобеспечению Администрации 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Хемского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 (далее – отдел).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2.3. Результатом предоставления муниципальной услуги является обеспечение информационной базы о состоянии дорог на территории 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Хемского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2.4. Срок предоставления муниципальной услуги.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При обращении заявителей в письменной форме запрос о предоставлении информации о состоянии автомобильных дорог местного значения, поступивший в  администрацию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 рассматривается в течение 30 дней со дня его регистрации. По результатам рассмотрения дается письменный ответ. Срок рассмотрения и подготовки ответа не должен превышать 30 дней.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ходе личного приема ответ на запрос с согласия гражданина дается устно во время приема, если изложенные в устном обращении (запросе) факты и обстоятельства не требуют дополнительной проверки.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2.5. Предоставление муниципальной услуги осуществляется в соответствии </w:t>
      </w:r>
      <w:proofErr w:type="gramStart"/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Конституцией Российской Федерации;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 Федеральным законом от 02.05.2006 № 59-ФЗ «О порядке рассмотрения обращений граждан Российской Федерации»;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Федеральным законом от 27.07.2010г. № 210–ФЗ «Об организации предоставления государственных и муниципальных услуг»;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Федеральным законом от 10.12.1995 № 196-ФЗ «О безопасности дорожного движения»;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Постановлением Правительства РФ от 28.09.2009 № 767 «О классификации автомобильных дорог в Российской Федерации» (вместе с «Правилами классификации автомобильных дорог в Российской Федерации и их отнесения к категориям автомобильных дорог»);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Приказом Минтранса РФ от 27.08.2009 № 149 «Об утверждении Порядка осуществления временных ограничений или прекращения движения транспортных средств по автомобильным дорогам»;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Приказом Минтранса РФ от 12.11.2007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Федеральным законом от 10.12.1995 № 196-ФЗ «О безопасности дорожного движения»;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Уставом  администрации 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 Для  получения  муниципальной  услуги  заявитель обращается   с   письменным   заявлением  по установленной форме (Приложение  № 1).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2.7. Перечень оснований для отказа в приеме документов, необходимых для предоставления муниципальной услуги</w:t>
      </w: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Основаниями для отказа в приёме документов, необходимых для предоставления муниципальной услуги являются: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направление заявителем письменного обращения (жалобы), заполненного не по установленной форме или не в полном требуемом объеме;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установление фактов несоответствия представленных документов требованиям к их содержанию.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выявления оснований для отказа в приеме документов, необходимых для предоставления муниципальной услуги, запрос возвращается заявителю с мотивированным письменным обоснованием такого отказа. После устранения оснований для отказа в приеме документов, необходимых для предоставления муниципальной услуги, заявитель вправе обратиться повторно для получения муниципальной услуги.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2.8. Перечень оснований для отказа в предоставлении муниципальной услуги</w:t>
      </w: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если текст письменного обращения не поддается прочтению, ответ на обращение не дается, о чем  сообщается заявителю, направившему обращение, если его фамилия и адрес поддаются прочтению;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если в письменном обращении заявителя содержится вопрос, на который заявителю многократно давались письменные ответы по существу в связи с раннее направленными обращениями, и при этом в обращении не приводятся новые доводы или обстоятельства, уполномоченное  лицо вправе принять решение о безосновательности очередного обращения и прекращения переписки с заявителем по данному вопросу.</w:t>
      </w:r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 данном решении уведомляется заявитель, направивший обращение;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из содержания запроса невозможно установить, какая именно информация запрашивается;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информация, за предоставлением которой обратился заявитель, не относится к информации, определенной настоящим административным регламентом (не относится к информации о состоянии автомобильных дорог местного значения).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выявления оснований для отказа в предоставлении муниципальной услуги, запрос возвращается заявителю с мотивированным письменным обоснованием такого отказа. После устранения оснований для отказа в предоставлении муниципальной услуги заявитель вправе обратиться повторно для получения муниципальной услуги.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2.9. Размер взимаемой государственной пошлины, взимаемой с заявителя при предоставлении муниципальной услуги.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Муниципальная услуга предоставляется без взимания государственной пошлины.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2.10. Размер платы, взимаемой с заявителя при предоставлении муниципальной услуги.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Муниципальная услуга предоставляется без взимания платы.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 Срок регистрации заявления Заявителя на получение муниципальной услуги - 10 минут.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Срок регистрации заявления Заявителя, поданного в электронной форме, на получение муниципальной услуги – 1 день.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2.13. Показатели доступности и качества муниципальной услуги включают в себя: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наличие информации по предоставлению муниципальной услуги на информационных стендах, на официальном сайте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отсутствие объективных жалоб на работу специалистов, связанных с предоставлением муниципальной услуги;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 обоснованность отказов в предоставлении муниципальной услуги;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отсутствие нарушений по соблюдению сроков исполнения муниципальной услуги.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2.14. Результат предоставления муниципальной услуги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Результатом предоставления муниципальной услуги является выдача (направление) заявителю информации о состоянии автомобильных дорог местного значения 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2.15.Администрация муниципального района «Тес-</w:t>
      </w:r>
      <w:proofErr w:type="spellStart"/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Республики Тыва», если иное не предусмотрено законодательством Российской Федерации, предоставляет следующую информацию: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сведения о нормативных правовых актах в сфере дорожной деятельности;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общая протяженность сети автомобильных дорог общего пользования местного значения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 категории;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 виду дорожного покрытия (с асфальтобетонным покрытием, цементобетонным, щебеночно-гравийным и без покрытия);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транспортно-эксплуатационное состояние автомобильных дорог: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состояние проезжей части (соответствие или несоответствие нормативным требованиям с указанием участков автомобильных дорог, не отвечающих этим требованиям);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обустройство автомобильных дорог (наличие необходимого количества дорожных и информационных знаков);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состояние полосы отвода (соответствие нормативным требованиям);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состояние мостов, путепроводов и других искусственных сооружений (хорошее, удовлетворительное, неудовлетворительное или аварийное);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объемы выполненных за истекший календарный год работ по строительству, реконструкции, капитальному ремонту и ремонту автомобильных дорог местного значения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количество введенных в эксплуатацию и выведенных из эксплуатации автомобильных дорог (участков автомобильных дорог) и искусственных сооружений, их протяженность;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д) о существующих временных ограничениях или прекращениях движения транспортных средств по автомобильным дорогам местного значения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объемы планируемых в текущем календарном году работ по строительству, реконструкции, капитальному ремонту, ремонту и содержанию автомобильных дорог местного значения 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 и искусственных сооружений на них, а также ориентировочные сроки проведения таких работ;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сведения о предприятиях, организациях, должностных лицах, ответственных за обеспечение соответствия состояния автомобильных дорог местного значения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 требованиям нормативно-технической документации.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2.15. Требования к обеспечению условий доступности для инвалидов муниципальной услуги: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- допуск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сурдопереводчика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тифлосурдопереводчика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допуск собаки – проводника на объекты (здания, помещения), в которых предоставляются услуги;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прием документов и регистрация заявления на исполнение муниципальной услуги;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рассмотрение документов, принятие решения по заданному вопросу;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направление заявителю ответа по заданному вопросу;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разработка нормативно-правовых актов по вопросам предоставления пользователям автомобильных дорог местного значения информации о состоянии автомобильных дорог;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участие в осуществлении совместно с территориальными органами исполнительной власти 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контроля за</w:t>
      </w:r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состоянием дорог;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оказание консультативной помощи по вопросам состояния дорог;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осуществление в установленном порядке сбора и обработки информации по вопросу предоставления пользователям автомобильных дорог местного значения информации о состоянии автомобильных дорог;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Максимально допустимые сроки исполнения муниципальной услуги, результатом которой является подготовка и выдача информации, ответа или документации не должны превышать 30 дней со дня регистрации обращения заявителя.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3.2. Последовательность  действий при предоставлении муниципальной услуги в случае письменного обращения заявителя, либо представителя заявителя с запросом о предоставлении муниципальной услуги.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Предоставление муниципальной услуги в данном случае включает в себя выполнение следующих административных действий: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прием, регистрация запроса заявителя  специалистом администрации, ответственным за прием и регистрацию документов, его направление на визирование председателем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Тыва», выдача заявителю копию с указанием даты, порядкового номера записи  и последующее направление должностному лицу, ответственному за предоставление муниципальной услуги;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проверка должностным лицом, ответственным за предоставление муниципальной услуги запроса заявителя на соответствие требованиям, установленным настоящим административным регламентом;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подготовка информации о состоянии автомобильных дорог местного значения;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выдача (направление) заявителю информации о состоянии автомобильных дорог местного значения.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установлении оснований, указанных в пункте 2.7 настоящего административного регламента, заявление с прилагаемыми к нему документами не регистрируется и возвращается заявителю.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  установлении фактов отсутствия необходимых документов специалист, уполномоченный на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При согласии заявителя устранить препятствия специалист возвращает представленные документы заявителю.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Время выполнения административной процедуры составляет не более 3-х  дней.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3.3. Последовательность административных действий при личном обращении заявителей за предоставлением муниципальной  услуги с устным запросом.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Юридическим фактом для начала исполнения административных действий, связанных с предоставлением муниципальной услуги, является личное обращение заявителя с устным запросом.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Муниципальная услуга предоставляется на личном приёме заявителя, который проводится заместителем председателя жизнеобеспечению администрации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 по предоставлению данной муниципальной услуги.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Непосредственную организацию личного приема заявителя осуществляет специалист администрации, ответственный за прием и регистрацию документов.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личном приеме заместитель председателя жизнеобеспечению администрации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 выслушивает заявителя, при необходимости уточняет у него характер и существо разъяснений, за получением которых он обратился, и в доступной для восприятия форме дает заявителю устные разъяснения по существу вопроса.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В случае если для подготовки ответа требуется продолжительное время, заместитель председателя жизнеобеспечению администрации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 может предложить заявителю обратиться за необходимой информацией в письменном виде либо назначить другое удобное для заявителя время для предоставления муниципальной услуги.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администрации, ответственный за прием и регистрацию документов, фиксирует результат предоставления услуги в журнале регистрации приёма граждан.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Результатом личного обращения заявителя является ответ по существу вопроса, с которым обратился заявитель.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3.4. </w:t>
      </w: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Рассмотрение заявления и документов, принятие решения и подготовка результата исполнения муниципальной услуги.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Заместитель председателя жизнеобеспечению администрации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 самостоятельно рассматривает документы или назначает ответственного специалиста отдела для рассмотрения документов.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выявлении обстоятельств, указанных в п. 2.7 настоящего административного регламента, специалист отдела: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готовит  на бланке отдела письмо об отказе в предоставлении данной  услуги;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передает начальнику отдела на проверку и  дальнейшего подписания;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время выполнения административной процедуры составляет не более 7 дней.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3.5. Выдача заявителю результата предоставления муниципальной </w:t>
      </w:r>
      <w:bookmarkStart w:id="3" w:name="sub_27013"/>
      <w:bookmarkEnd w:id="3"/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услуги: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4" w:name="sub_2702"/>
      <w:bookmarkEnd w:id="4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основанием для начала исполнения процедуры является поступление к ответственному специалисту отдела подписанного заместителем председателя жизнеобеспечению администрации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 разрешения на предоставление информации заявителю или  об отказе;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запрашиваемая информация либо мотивированный отказ в выдаче информации  выдается заявителю лично;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выдача результата предоставления муниципальной услуги осуществляется в порядке очередности в соответствии с графиком работы отдела.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целях оптимизации предоставления муниципальной услуги заинтересованное лицо может уведомляться о принятом решении по телефону.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4. Порядок и формы контроля за предоставления муниципальной услуги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4.1. Текущий 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специалистом осуществляется заместителем председателя по топливно-энергетическому обеспечению, транспорту, связи, дорожному и жилищно-коммунальному хозяйству администрации муниципального района 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4.2. Специалист, ответственный за исполнение муниципальной функции, несет персональную ответственность за порядок исполнения каждой административной процедуры, указанной в настоящем Административном регламенте.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4.3. 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полнотой и качеством предоставления муниципальной услуги осуществляется на основании индивидуальных правовых актов отдела и проверки исполнения положений настоящего Административного регламента.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4.4.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5. Досудебный порядок обжалования решений и действий (бездействий) органа, предоставляющего муниципальную услугу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5" w:name="sub_1101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 xml:space="preserve">1. </w:t>
      </w:r>
      <w:proofErr w:type="gramStart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</w:t>
      </w:r>
      <w:bookmarkEnd w:id="5"/>
      <w:proofErr w:type="gramEnd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Заявитель может обратиться с жалобой, в том числе в следующих случаях: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6" w:name="sub_110101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1) нарушение срока регистрации запроса заявителя о предоставлении государственной или муниципальной услуги;</w:t>
      </w:r>
      <w:bookmarkEnd w:id="6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7" w:name="sub_110102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2) нарушение срока предоставления государственной или муниципальной услуги;</w:t>
      </w:r>
      <w:bookmarkEnd w:id="7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8" w:name="sub_110103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  <w:bookmarkEnd w:id="8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9" w:name="sub_110104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  <w:bookmarkEnd w:id="9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0" w:name="sub_110105"/>
      <w:proofErr w:type="gramStart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10"/>
      <w:proofErr w:type="gramEnd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1" w:name="sub_110106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11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2" w:name="sub_110107"/>
      <w:proofErr w:type="gramStart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bookmarkEnd w:id="12"/>
      <w:proofErr w:type="gramEnd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3" w:name="sub_1102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2.</w:t>
      </w:r>
      <w:bookmarkEnd w:id="13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Общие требования к порядку подачи и рассмотрения жалобы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4" w:name="sub_11021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  <w:bookmarkEnd w:id="14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5" w:name="sub_11022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End w:id="15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2.3. </w:t>
      </w:r>
      <w:hyperlink r:id="rId7" w:history="1">
        <w:r w:rsidRPr="00433336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Порядок</w:t>
        </w:r>
      </w:hyperlink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2.3.1. В случае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 </w:t>
      </w:r>
      <w:hyperlink r:id="rId8" w:anchor="sub_1101" w:history="1">
        <w:r w:rsidRPr="00433336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статьи 11.1</w:t>
        </w:r>
      </w:hyperlink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Федерального закона и настоящей статьи не применяются.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2.4. 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6" w:name="sub_11025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2.5. Жалоба должна содержать:</w:t>
      </w:r>
      <w:bookmarkEnd w:id="16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7" w:name="sub_110251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1) наименование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  <w:bookmarkEnd w:id="17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8" w:name="sub_110252"/>
      <w:proofErr w:type="gramStart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18"/>
      <w:proofErr w:type="gramEnd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9" w:name="sub_110253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служащего;</w:t>
      </w:r>
      <w:bookmarkEnd w:id="19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0" w:name="sub_110254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органа, предоставляющего муниципальную </w:t>
      </w:r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lastRenderedPageBreak/>
        <w:t>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20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1" w:name="sub_11026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 xml:space="preserve">2.6. </w:t>
      </w:r>
      <w:proofErr w:type="gramStart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  <w:bookmarkEnd w:id="21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2" w:name="sub_11027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2.7.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  <w:bookmarkEnd w:id="22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3" w:name="sub_110271"/>
      <w:proofErr w:type="gramStart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</w:t>
      </w:r>
      <w:proofErr w:type="gramEnd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 xml:space="preserve"> иных формах;</w:t>
      </w:r>
      <w:bookmarkEnd w:id="23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4" w:name="sub_110272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2) отказывает в удовлетворении жалобы.</w:t>
      </w:r>
      <w:bookmarkEnd w:id="24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5" w:name="sub_11028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2.8. Не позднее дня, следующего за днем принятия решения, указанного в </w:t>
      </w:r>
      <w:bookmarkEnd w:id="25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"https://frgu.gosuslugi.ru/RGU_WAR_2/RGU2App.html" \l "sub_11027" </w:instrText>
      </w: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33336">
        <w:rPr>
          <w:rFonts w:ascii="Tahoma" w:eastAsia="Times New Roman" w:hAnsi="Tahoma" w:cs="Tahoma"/>
          <w:color w:val="0000AA"/>
          <w:sz w:val="20"/>
          <w:szCs w:val="20"/>
          <w:u w:val="single"/>
          <w:lang w:eastAsia="ru-RU"/>
        </w:rPr>
        <w:t>части 7</w:t>
      </w: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6" w:name="sub_11029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 xml:space="preserve">2.9. В случае установления в ходе или по результатам </w:t>
      </w:r>
      <w:proofErr w:type="gramStart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 xml:space="preserve"> или преступления должностное лицо, наделенное полномочиями по рассмотрению жалоб в соответствии с </w:t>
      </w:r>
      <w:bookmarkEnd w:id="26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"https://frgu.gosuslugi.ru/RGU_WAR_2/RGU2App.html" \l "sub_11021" </w:instrText>
      </w: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33336">
        <w:rPr>
          <w:rFonts w:ascii="Tahoma" w:eastAsia="Times New Roman" w:hAnsi="Tahoma" w:cs="Tahoma"/>
          <w:color w:val="0000AA"/>
          <w:sz w:val="20"/>
          <w:szCs w:val="20"/>
          <w:u w:val="single"/>
          <w:lang w:eastAsia="ru-RU"/>
        </w:rPr>
        <w:t>частью 1</w:t>
      </w: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настоящей статьи, незамедлительно направляет имеющиеся материалы в органы прокуратуры.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 </w:t>
      </w:r>
      <w:hyperlink r:id="rId9" w:history="1">
        <w:r w:rsidRPr="00433336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Федеральным законом</w:t>
        </w:r>
      </w:hyperlink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2 мая 2006 года N 59-ФЗ "О порядке рассмотрения обращений граждан Российской Федерации".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7" w:name="sub_1103"/>
      <w:r w:rsidRPr="00433336">
        <w:rPr>
          <w:rFonts w:ascii="Tahoma" w:eastAsia="Times New Roman" w:hAnsi="Tahoma" w:cs="Tahoma"/>
          <w:color w:val="0000AA"/>
          <w:sz w:val="20"/>
          <w:szCs w:val="20"/>
          <w:lang w:eastAsia="ru-RU"/>
        </w:rPr>
        <w:t>3.</w:t>
      </w:r>
      <w:bookmarkEnd w:id="27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Информационная система досудебного (внесудебного) обжалования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 1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«Предоставление пользователям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автомобильных дорог местного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значения информации о состоянии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автомобильных дорог»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Заявление</w:t>
      </w: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о предоставлении информации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 подачи заявления «_____» _____________20___ г.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94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3324"/>
        <w:gridCol w:w="4042"/>
      </w:tblGrid>
      <w:tr w:rsidR="00433336" w:rsidRPr="00433336" w:rsidTr="00433336">
        <w:trPr>
          <w:tblCellSpacing w:w="0" w:type="dxa"/>
        </w:trPr>
        <w:tc>
          <w:tcPr>
            <w:tcW w:w="9465" w:type="dxa"/>
            <w:gridSpan w:val="3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Сведения о физическом лице, запрашивающем информацию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6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36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6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736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333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405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736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выдан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</w:p>
    <w:tbl>
      <w:tblPr>
        <w:tblW w:w="96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037"/>
        <w:gridCol w:w="225"/>
        <w:gridCol w:w="1142"/>
        <w:gridCol w:w="135"/>
        <w:gridCol w:w="5724"/>
        <w:gridCol w:w="195"/>
      </w:tblGrid>
      <w:tr w:rsidR="00433336" w:rsidRPr="00433336" w:rsidTr="00433336">
        <w:trPr>
          <w:tblCellSpacing w:w="0" w:type="dxa"/>
        </w:trPr>
        <w:tc>
          <w:tcPr>
            <w:tcW w:w="9450" w:type="dxa"/>
            <w:gridSpan w:val="6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Сведения о регистрации физического лица по месту жительства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7215" w:type="dxa"/>
            <w:gridSpan w:val="4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7215" w:type="dxa"/>
            <w:gridSpan w:val="4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215" w:type="dxa"/>
            <w:gridSpan w:val="4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215" w:type="dxa"/>
            <w:gridSpan w:val="4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7215" w:type="dxa"/>
            <w:gridSpan w:val="4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9450" w:type="dxa"/>
            <w:gridSpan w:val="6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Почтовый адрес для направления информации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7215" w:type="dxa"/>
            <w:gridSpan w:val="4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7215" w:type="dxa"/>
            <w:gridSpan w:val="4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7215" w:type="dxa"/>
            <w:gridSpan w:val="4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215" w:type="dxa"/>
            <w:gridSpan w:val="4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215" w:type="dxa"/>
            <w:gridSpan w:val="4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gridSpan w:val="2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00" w:type="dxa"/>
            <w:gridSpan w:val="3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71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контактный телефон</w:t>
            </w: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3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571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</w:tr>
    </w:tbl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</w:t>
      </w:r>
    </w:p>
    <w:tbl>
      <w:tblPr>
        <w:tblW w:w="94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230"/>
      </w:tblGrid>
      <w:tr w:rsidR="00433336" w:rsidRPr="00433336" w:rsidTr="00433336">
        <w:trPr>
          <w:tblCellSpacing w:w="0" w:type="dxa"/>
        </w:trPr>
        <w:tc>
          <w:tcPr>
            <w:tcW w:w="223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Суть заданного вопроса</w:t>
            </w:r>
          </w:p>
        </w:tc>
        <w:tc>
          <w:tcPr>
            <w:tcW w:w="723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33336" w:rsidRPr="00433336" w:rsidTr="00433336">
        <w:trPr>
          <w:tblCellSpacing w:w="0" w:type="dxa"/>
        </w:trPr>
        <w:tc>
          <w:tcPr>
            <w:tcW w:w="223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Цель получения информации</w:t>
            </w:r>
          </w:p>
        </w:tc>
        <w:tc>
          <w:tcPr>
            <w:tcW w:w="7230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33336" w:rsidRPr="00433336" w:rsidTr="00433336">
        <w:trPr>
          <w:tblCellSpacing w:w="0" w:type="dxa"/>
        </w:trPr>
        <w:tc>
          <w:tcPr>
            <w:tcW w:w="9405" w:type="dxa"/>
            <w:shd w:val="clear" w:color="auto" w:fill="FFFFFF"/>
            <w:hideMark/>
          </w:tcPr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Информацию следует:      </w:t>
            </w:r>
            <w:r w:rsidRPr="00433336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выдать на руки,                отправить по почте</w:t>
            </w:r>
          </w:p>
          <w:p w:rsidR="00433336" w:rsidRPr="00433336" w:rsidRDefault="00433336" w:rsidP="0043333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3333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   (ненужное зачеркнуть)</w:t>
            </w:r>
          </w:p>
        </w:tc>
      </w:tr>
    </w:tbl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</w:t>
      </w:r>
    </w:p>
    <w:p w:rsid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(собственноручная подпись физического лица)</w:t>
      </w:r>
    </w:p>
    <w:p w:rsidR="002F0961" w:rsidRDefault="002F0961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Pr="00433336" w:rsidRDefault="002F0961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Приложение №2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«Предоставление пользователям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автомобильных дорог местного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значения информации о состоянии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автомобильных дорог»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ОБРАЗЕЦ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ЖАЛОБЫ НА ДЕЙСТВИЕ (БЕЗДЕЙСТВИЕ)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ДОЛЖНОСТНОГО ЛИЦА МУНИЦИПАЛЬНОГО РАЙОНА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«ТЕС-ХЕМСКИЙ КОЖУУН РЕСПУБЛИКИ ТЫВА»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Жалоба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Полное      наименование      юридического    лица,    Ф.И.О. физического лица________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Местонахождение        юридического   лица, физического лица 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  (фактический адрес)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Телефон: 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 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Код учета: ИНН 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Ф.И.О. руководителя юридического лица 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на действия (бездействие): 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 (наименование органа или должность, ФИО должностного лица органа)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 существо жалобы: 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(краткое  изложение  обжалуемых  действий  (бездействия),  указать основания,  по  которым  лицо,  подающее  жалобу,  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  согласно</w:t>
      </w:r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с действием (бездействием) со ссылками на пункты регламента)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поля, отмеченные звездочкой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(*), </w:t>
      </w:r>
      <w:proofErr w:type="gram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обязательны для заполнения.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Перечень прилагаемой документации 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МП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 ___________________________________________ ____________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 (подпись)                                                                         (Ф.И.О.)                                                                      (дата)     </w:t>
      </w:r>
    </w:p>
    <w:p w:rsidR="002F0961" w:rsidRDefault="002F0961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0961" w:rsidRDefault="002F0961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8" w:name="_GoBack"/>
      <w:bookmarkEnd w:id="28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Приложение № 3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«Предоставление пользователям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автомобильных дорог местного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значения информации о состоянии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автомобильных дорог»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ОБРАЗЕЦ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РЕШЕНИЯ АДМИНИСТРАЦИИ МУНИЦИПАЛЬНОГО ОБРАЗОВАНИЯ ПРОХОРОВСКИЙ РАЙОН ПО ЖАЛОБЕ НА ДЕЙСТВИЕ (БЕЗДЕЙСТВИЕ)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должностного лица администрации муниципального района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«Тес-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Хемский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кожуун</w:t>
      </w:r>
      <w:proofErr w:type="spellEnd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Республики Тыва»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№____                                                                                «____»__________________20___г.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Решение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жалобе на решение, действие (бездействие)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органа или его должностного лица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Наименование  юридического   лица   или    Ф.И.О.  физического лица, обратившегося с жалобой 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Номер жалобы, дата и место принятия решения: 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Изложение жалобы по существу: 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Изложение возражений, объяснений заявителя: 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Установлено: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Фактические  и  иные  обстоятельства   дела, установленные органом или должностным лицом, рассматривающим жалобу: 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Доказательства,  на  которых  основаны  выводы  по     результатам рассмотрения жалобы: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заявитель:____________________________________________________________</w:t>
      </w:r>
      <w:proofErr w:type="gramEnd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      основании      </w:t>
      </w: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изложенного</w:t>
      </w:r>
      <w:proofErr w:type="gramEnd"/>
      <w:r w:rsidRPr="0043333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РЕШЕНО: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(решение, принятое в отношении обжалованного действия (бездействия),</w:t>
      </w:r>
      <w:proofErr w:type="gramEnd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признано правомерным или неправомерным   полностью 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или частично или отменено полностью или частично)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(решение принято по существу жалобы, - удовлетворена или не удовлетворена полностью или частично)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(решение либо меры, которые необходимо принять в целях устранения допущенных</w:t>
      </w:r>
      <w:proofErr w:type="gramEnd"/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нарушений, если они не были приняты до вынесения решения по жалобе)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Настоящее решение может быть обжаловано в суде, арбитражном суде.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Копия настоящего решения направлена  по адресу__________________________________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433336" w:rsidRPr="00433336" w:rsidRDefault="00433336" w:rsidP="004333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(должность лица уполномоченного, принявшего решение по жалобе)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 ________________________________________________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             (подпись)                                                                                            (Ф.И.О.)    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                                      </w:t>
      </w:r>
    </w:p>
    <w:p w:rsidR="00433336" w:rsidRPr="00433336" w:rsidRDefault="00433336" w:rsidP="004333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33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МП</w:t>
      </w:r>
    </w:p>
    <w:p w:rsidR="0007011B" w:rsidRDefault="0007011B"/>
    <w:sectPr w:rsidR="0007011B" w:rsidSect="00ED6F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D"/>
    <w:rsid w:val="0007011B"/>
    <w:rsid w:val="002636CC"/>
    <w:rsid w:val="002F0961"/>
    <w:rsid w:val="003B3D1E"/>
    <w:rsid w:val="00433336"/>
    <w:rsid w:val="00BE3174"/>
    <w:rsid w:val="00ED6F4D"/>
    <w:rsid w:val="00E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3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3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3336"/>
    <w:rPr>
      <w:color w:val="0000FF"/>
      <w:u w:val="single"/>
    </w:rPr>
  </w:style>
  <w:style w:type="paragraph" w:customStyle="1" w:styleId="consplusnormal">
    <w:name w:val="consplusnormal"/>
    <w:basedOn w:val="a"/>
    <w:rsid w:val="0043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3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3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3336"/>
    <w:rPr>
      <w:color w:val="0000FF"/>
      <w:u w:val="single"/>
    </w:rPr>
  </w:style>
  <w:style w:type="paragraph" w:customStyle="1" w:styleId="consplusnormal">
    <w:name w:val="consplusnormal"/>
    <w:basedOn w:val="a"/>
    <w:rsid w:val="0043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gu.gosuslugi.ru/RGU_WAR_2/RGU2App.htm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16748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_teshem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6136</Words>
  <Characters>34980</Characters>
  <Application>Microsoft Office Word</Application>
  <DocSecurity>0</DocSecurity>
  <Lines>291</Lines>
  <Paragraphs>82</Paragraphs>
  <ScaleCrop>false</ScaleCrop>
  <Company>Kraftway</Company>
  <LinksUpToDate>false</LinksUpToDate>
  <CharactersWithSpaces>41034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</dc:creator>
  <cp:keywords/>
  <dc:description/>
  <cp:lastModifiedBy>Экон</cp:lastModifiedBy>
  <cp:revision>7</cp:revision>
  <dcterms:created xsi:type="dcterms:W3CDTF">2018-05-25T03:06:00Z</dcterms:created>
  <dcterms:modified xsi:type="dcterms:W3CDTF">2018-05-25T03:15:00Z</dcterms:modified>
</cp:coreProperties>
</file>